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AC" w:rsidRDefault="00E44E2A" w:rsidP="00980CAC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Salisbury</w:t>
      </w:r>
      <w:bookmarkStart w:id="0" w:name="_GoBack"/>
      <w:bookmarkEnd w:id="0"/>
      <w:r w:rsidR="00980CAC">
        <w:rPr>
          <w:rFonts w:cstheme="minorHAnsi"/>
          <w:b/>
          <w:sz w:val="36"/>
          <w:szCs w:val="36"/>
          <w:u w:val="single"/>
        </w:rPr>
        <w:t xml:space="preserve"> Primary School – English</w:t>
      </w:r>
    </w:p>
    <w:p w:rsidR="00091933" w:rsidRDefault="00CF431C" w:rsidP="00980CAC">
      <w:pPr>
        <w:jc w:val="center"/>
        <w:rPr>
          <w:rFonts w:cstheme="minorHAnsi"/>
          <w:b/>
          <w:sz w:val="36"/>
          <w:szCs w:val="36"/>
          <w:u w:val="single"/>
        </w:rPr>
      </w:pPr>
      <w:r w:rsidRPr="00CF431C">
        <w:rPr>
          <w:rFonts w:cstheme="minorHAnsi"/>
          <w:b/>
          <w:sz w:val="36"/>
          <w:szCs w:val="36"/>
          <w:u w:val="single"/>
        </w:rPr>
        <w:t xml:space="preserve">National Curriculum </w:t>
      </w:r>
      <w:r w:rsidR="001A5D7E" w:rsidRPr="00CF431C">
        <w:rPr>
          <w:rFonts w:cstheme="minorHAnsi"/>
          <w:b/>
          <w:sz w:val="36"/>
          <w:szCs w:val="36"/>
          <w:u w:val="single"/>
        </w:rPr>
        <w:t xml:space="preserve">-Year </w:t>
      </w:r>
      <w:r w:rsidR="00F01156" w:rsidRPr="00CF431C">
        <w:rPr>
          <w:rFonts w:cstheme="minorHAnsi"/>
          <w:b/>
          <w:sz w:val="36"/>
          <w:szCs w:val="36"/>
          <w:u w:val="single"/>
        </w:rPr>
        <w:t>6</w:t>
      </w:r>
    </w:p>
    <w:p w:rsidR="00980CAC" w:rsidRDefault="00980CAC" w:rsidP="00980CAC">
      <w:pPr>
        <w:rPr>
          <w:rFonts w:cstheme="minorHAnsi"/>
          <w:b/>
          <w:sz w:val="24"/>
          <w:szCs w:val="24"/>
          <w:u w:val="single"/>
        </w:rPr>
      </w:pPr>
    </w:p>
    <w:p w:rsidR="00980CAC" w:rsidRPr="00980CAC" w:rsidRDefault="00980CAC" w:rsidP="00980C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following information supports the teaching and learning of English in Year 6:</w:t>
      </w:r>
    </w:p>
    <w:p w:rsidR="001A5D7E" w:rsidRPr="00980CAC" w:rsidRDefault="001A5D7E" w:rsidP="001A5D7E">
      <w:pPr>
        <w:rPr>
          <w:rFonts w:cstheme="minorHAnsi"/>
          <w:b/>
          <w:sz w:val="24"/>
          <w:szCs w:val="24"/>
          <w:u w:val="single"/>
        </w:rPr>
      </w:pPr>
      <w:r w:rsidRPr="00980CAC">
        <w:rPr>
          <w:rFonts w:cstheme="minorHAnsi"/>
          <w:b/>
          <w:sz w:val="24"/>
          <w:szCs w:val="24"/>
          <w:u w:val="single"/>
        </w:rPr>
        <w:t xml:space="preserve">Spoken Word: </w:t>
      </w:r>
    </w:p>
    <w:p w:rsidR="001A5D7E" w:rsidRPr="00980CAC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listen and respond appropriately to adults and their peers</w:t>
      </w:r>
    </w:p>
    <w:p w:rsidR="001A5D7E" w:rsidRPr="00980CAC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ask relevant questions to extend their understanding and knowledge</w:t>
      </w:r>
    </w:p>
    <w:p w:rsidR="001A5D7E" w:rsidRPr="00980CAC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 xml:space="preserve">use relevant strategies to build their vocabulary </w:t>
      </w:r>
    </w:p>
    <w:p w:rsidR="001A5D7E" w:rsidRPr="00980CAC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articulate and justify answers, arguments and opinions</w:t>
      </w:r>
    </w:p>
    <w:p w:rsidR="001A5D7E" w:rsidRPr="00980CAC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 xml:space="preserve">give well-structured descriptions, explanations and narratives for different purposes, including for expressing feelings </w:t>
      </w:r>
    </w:p>
    <w:p w:rsidR="001A5D7E" w:rsidRPr="00980CAC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 xml:space="preserve">maintain attention and participate actively in collaborative conversations, staying on topic and initiating and responding to comments </w:t>
      </w:r>
    </w:p>
    <w:p w:rsidR="001A5D7E" w:rsidRPr="00980CAC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use spoken language to develop understanding through speculating, hypothesising, imagining and exploring ideas</w:t>
      </w:r>
    </w:p>
    <w:p w:rsidR="001A5D7E" w:rsidRPr="00980CAC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speak audibly and fluently with an increasing command of Standard English</w:t>
      </w:r>
    </w:p>
    <w:p w:rsidR="001A5D7E" w:rsidRPr="00980CAC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participate in discussions, presentations, performances, role play, improvisations and debates</w:t>
      </w:r>
    </w:p>
    <w:p w:rsidR="001A5D7E" w:rsidRPr="00980CAC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gain, maintain and monitor the interest of the listener(s)</w:t>
      </w:r>
    </w:p>
    <w:p w:rsidR="001A5D7E" w:rsidRPr="00980CAC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consider and evaluate different viewpoints, attending to and building on the contributions of others</w:t>
      </w:r>
    </w:p>
    <w:p w:rsidR="001A5D7E" w:rsidRPr="00980CAC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select and use appropriate registers for effective communication.</w:t>
      </w:r>
    </w:p>
    <w:p w:rsidR="00CF431C" w:rsidRDefault="00CF431C" w:rsidP="003D5B26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3D5B26" w:rsidRPr="00980CAC" w:rsidRDefault="001A5D7E" w:rsidP="003D5B26">
      <w:pPr>
        <w:spacing w:after="0"/>
        <w:rPr>
          <w:rFonts w:cstheme="minorHAnsi"/>
          <w:b/>
          <w:sz w:val="24"/>
          <w:szCs w:val="24"/>
          <w:u w:val="single"/>
        </w:rPr>
      </w:pPr>
      <w:r w:rsidRPr="00980CAC">
        <w:rPr>
          <w:rFonts w:cstheme="minorHAnsi"/>
          <w:b/>
          <w:sz w:val="24"/>
          <w:szCs w:val="24"/>
          <w:u w:val="single"/>
        </w:rPr>
        <w:t>Reading: Word Reading</w:t>
      </w:r>
    </w:p>
    <w:p w:rsidR="003D5B26" w:rsidRPr="00980CAC" w:rsidRDefault="003D5B26" w:rsidP="003D5B26">
      <w:p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Pupils should be taught to: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 xml:space="preserve">apply their growing knowledge of root words, prefixes and suffixes (morphology and etymology), as listed in </w:t>
      </w:r>
      <w:hyperlink w:anchor="EnglishAppendix1Spelling" w:history="1">
        <w:hyperlink w:anchor="EnglishAppendix1Spelling" w:history="1">
          <w:r w:rsidRPr="00980CAC">
            <w:rPr>
              <w:rStyle w:val="Hyperlink"/>
              <w:rFonts w:eastAsia="Times New Roman" w:cstheme="minorHAnsi"/>
              <w:sz w:val="20"/>
              <w:szCs w:val="20"/>
              <w:lang w:eastAsia="en-GB"/>
            </w:rPr>
            <w:t>English Appendix 1</w:t>
          </w:r>
        </w:hyperlink>
      </w:hyperlink>
      <w:r w:rsidRPr="00980CAC">
        <w:rPr>
          <w:rFonts w:eastAsia="Times New Roman" w:cstheme="minorHAnsi"/>
          <w:sz w:val="20"/>
          <w:szCs w:val="20"/>
          <w:lang w:eastAsia="en-GB"/>
        </w:rPr>
        <w:t>, both to read aloud and to understand the meaning of new words that they meet.</w:t>
      </w:r>
    </w:p>
    <w:p w:rsidR="00CF431C" w:rsidRDefault="00CF431C" w:rsidP="004269E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1A5D7E" w:rsidRPr="00980CAC" w:rsidRDefault="001A5D7E" w:rsidP="004269E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980CAC">
        <w:rPr>
          <w:rFonts w:eastAsia="Times New Roman" w:cstheme="minorHAnsi"/>
          <w:b/>
          <w:sz w:val="24"/>
          <w:szCs w:val="24"/>
          <w:u w:val="single"/>
          <w:lang w:eastAsia="en-GB"/>
        </w:rPr>
        <w:t>Reading: Comprehension</w:t>
      </w:r>
    </w:p>
    <w:p w:rsidR="004269E8" w:rsidRPr="00980CAC" w:rsidRDefault="003D5B26" w:rsidP="004269E8">
      <w:pPr>
        <w:spacing w:after="0" w:line="240" w:lineRule="auto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Pupils should be taught to: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after="0" w:line="240" w:lineRule="auto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maintain positive attitudes to reading and understanding of what they read by: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continuing to read and discuss an increasingly wide range of fiction, poetry, plays, non-fiction and reference books or textbooks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reading books that are structured in different ways and reading for a range of purposes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increasing their familiarity with a wide range of books, including myths, legends and traditional stories, modern fiction, fiction from our literary heritage, and books from other cultures and traditions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recommending books that they have read to their peers, giving reasons for their choices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identifying and discussing themes and conventions in and across a wide range of writing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making comparisons within and across books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lastRenderedPageBreak/>
        <w:t>learning a wider range of poetry by heart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preparing poems and plays to read aloud and to perform, showing understanding through intonation, tone and volume so that the meaning is clear to an audience</w:t>
      </w:r>
    </w:p>
    <w:p w:rsidR="004269E8" w:rsidRPr="00980CAC" w:rsidRDefault="00980CAC" w:rsidP="00980CAC">
      <w:pPr>
        <w:pStyle w:val="ListParagraph"/>
        <w:spacing w:before="120" w:after="0" w:line="240" w:lineRule="auto"/>
        <w:outlineLvl w:val="4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U</w:t>
      </w:r>
      <w:r w:rsidR="004269E8" w:rsidRPr="00980CAC">
        <w:rPr>
          <w:rFonts w:eastAsia="Times New Roman" w:cstheme="minorHAnsi"/>
          <w:sz w:val="20"/>
          <w:szCs w:val="20"/>
          <w:lang w:eastAsia="en-GB"/>
        </w:rPr>
        <w:t>nderstand what they read by: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checking that the book makes sense to them, discussing their understanding and exploring the meaning of words in context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asking questions to improve their understanding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drawing inferences such as inferring characters’ feelings, thoughts and motives from their actions, and justifying inferences with evidence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predicting what might happen from details stated and implied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summarising the main ideas drawn from more than one paragraph, identifying key details that support the main ideas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identifying how language, structure and presentation contribute to meaning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discuss and evaluate how authors use language, including figurative language, considering the impact on the reader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distinguish between statements of fact and opinion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retrieve, record and present information from non-fiction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participate in discussions about books that are read to them and those they can read for themselves, building on their own and others’ ideas and challenging views courteously</w:t>
      </w:r>
    </w:p>
    <w:p w:rsidR="004269E8" w:rsidRPr="00980CAC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explain and discuss their understanding of what they have read, including through formal presentations and debates, maintaining a focus on the topic and using notes where necessary provide reasoned justifications for their views.</w:t>
      </w:r>
    </w:p>
    <w:p w:rsidR="004269E8" w:rsidRDefault="004269E8" w:rsidP="004269E8">
      <w:pPr>
        <w:spacing w:before="120" w:after="0" w:line="240" w:lineRule="auto"/>
        <w:outlineLvl w:val="4"/>
        <w:rPr>
          <w:rFonts w:eastAsia="Times New Roman" w:cstheme="minorHAnsi"/>
          <w:b/>
          <w:sz w:val="20"/>
          <w:szCs w:val="20"/>
          <w:lang w:eastAsia="en-GB"/>
        </w:rPr>
      </w:pPr>
    </w:p>
    <w:p w:rsidR="001A5D7E" w:rsidRPr="00980CAC" w:rsidRDefault="001A5D7E" w:rsidP="004269E8">
      <w:pPr>
        <w:spacing w:before="120" w:after="0" w:line="240" w:lineRule="auto"/>
        <w:outlineLvl w:val="4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980CAC">
        <w:rPr>
          <w:rFonts w:eastAsia="Times New Roman" w:cstheme="minorHAnsi"/>
          <w:b/>
          <w:sz w:val="24"/>
          <w:szCs w:val="24"/>
          <w:u w:val="single"/>
          <w:lang w:eastAsia="en-GB"/>
        </w:rPr>
        <w:t>Writing-Transcription</w:t>
      </w:r>
    </w:p>
    <w:p w:rsidR="00B11910" w:rsidRPr="00980CAC" w:rsidRDefault="00B11910" w:rsidP="00B11910">
      <w:pPr>
        <w:tabs>
          <w:tab w:val="num" w:pos="357"/>
        </w:tabs>
        <w:spacing w:after="0" w:line="240" w:lineRule="auto"/>
        <w:ind w:left="357" w:hanging="357"/>
        <w:rPr>
          <w:rFonts w:eastAsia="Times New Roman" w:cstheme="minorHAnsi"/>
          <w:iCs/>
          <w:sz w:val="20"/>
          <w:szCs w:val="20"/>
          <w:lang w:eastAsia="en-GB"/>
        </w:rPr>
      </w:pPr>
      <w:r w:rsidRPr="00980CAC">
        <w:rPr>
          <w:rFonts w:eastAsia="Times New Roman" w:cstheme="minorHAnsi"/>
          <w:iCs/>
          <w:sz w:val="20"/>
          <w:szCs w:val="20"/>
          <w:lang w:eastAsia="en-GB"/>
        </w:rPr>
        <w:t xml:space="preserve">Spelling (see  </w:t>
      </w:r>
      <w:hyperlink w:anchor="EnglishAppendix1Spelling" w:history="1">
        <w:hyperlink w:anchor="EnglishAppendix1Spelling" w:history="1">
          <w:r w:rsidRPr="00980CAC">
            <w:rPr>
              <w:rStyle w:val="Hyperlink"/>
              <w:rFonts w:eastAsia="Times New Roman" w:cstheme="minorHAnsi"/>
              <w:iCs/>
              <w:sz w:val="20"/>
              <w:szCs w:val="20"/>
              <w:lang w:eastAsia="en-GB"/>
            </w:rPr>
            <w:t>English Appendix 1</w:t>
          </w:r>
        </w:hyperlink>
      </w:hyperlink>
      <w:r w:rsidRPr="00980CAC">
        <w:rPr>
          <w:rFonts w:eastAsia="Times New Roman" w:cstheme="minorHAnsi"/>
          <w:iCs/>
          <w:sz w:val="20"/>
          <w:szCs w:val="20"/>
          <w:lang w:eastAsia="en-GB"/>
        </w:rPr>
        <w:t>)</w:t>
      </w:r>
    </w:p>
    <w:p w:rsidR="00B11910" w:rsidRPr="00980CAC" w:rsidRDefault="00B11910" w:rsidP="00B11910">
      <w:pPr>
        <w:tabs>
          <w:tab w:val="num" w:pos="357"/>
        </w:tabs>
        <w:spacing w:after="0" w:line="240" w:lineRule="auto"/>
        <w:ind w:left="357" w:hanging="357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Pupils should be taught to:</w:t>
      </w:r>
    </w:p>
    <w:p w:rsidR="004269E8" w:rsidRPr="00980CAC" w:rsidRDefault="004269E8" w:rsidP="004269E8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use further prefixes and suffixes and understand the guidance for adding them</w:t>
      </w:r>
    </w:p>
    <w:p w:rsidR="004269E8" w:rsidRPr="00980CAC" w:rsidRDefault="004269E8" w:rsidP="004269E8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spell some words with ‘silent’ letters [for example, knight, psalm, solemn]</w:t>
      </w:r>
    </w:p>
    <w:p w:rsidR="004269E8" w:rsidRPr="00980CAC" w:rsidRDefault="004269E8" w:rsidP="004269E8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continue to distinguish between homophones and other words which are often confused</w:t>
      </w:r>
    </w:p>
    <w:p w:rsidR="004269E8" w:rsidRPr="00980CAC" w:rsidRDefault="004269E8" w:rsidP="004269E8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use knowledge of morphology and etymology in spelling and understand that the spelling of some words needs to be learnt specifically, as listed in English Appendix 1</w:t>
      </w:r>
    </w:p>
    <w:p w:rsidR="004269E8" w:rsidRPr="00980CAC" w:rsidRDefault="004269E8" w:rsidP="004269E8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use dictionaries to check the spelling and meaning of words</w:t>
      </w:r>
    </w:p>
    <w:p w:rsidR="004269E8" w:rsidRPr="00980CAC" w:rsidRDefault="004269E8" w:rsidP="004269E8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use the first three or four letters of a word to check spelling, meaning or both of these in a dictionary</w:t>
      </w:r>
    </w:p>
    <w:p w:rsidR="00B11910" w:rsidRPr="00980CAC" w:rsidRDefault="004269E8" w:rsidP="004269E8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use a thesaurus.</w:t>
      </w:r>
      <w:r w:rsidR="00B11910" w:rsidRPr="00980CAC">
        <w:rPr>
          <w:rFonts w:eastAsia="Times New Roman" w:cstheme="minorHAnsi"/>
          <w:sz w:val="20"/>
          <w:szCs w:val="20"/>
          <w:lang w:eastAsia="en-GB"/>
        </w:rPr>
        <w:t>Pupils need sufficient knowledge of spelling in order to use dictionaries efficiently.</w:t>
      </w:r>
    </w:p>
    <w:p w:rsidR="00CF431C" w:rsidRDefault="00CF431C" w:rsidP="00B11910">
      <w:pPr>
        <w:tabs>
          <w:tab w:val="num" w:pos="357"/>
        </w:tabs>
        <w:spacing w:after="0" w:line="240" w:lineRule="auto"/>
        <w:ind w:left="357" w:hanging="357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1A5D7E" w:rsidRPr="00980CAC" w:rsidRDefault="001A5D7E" w:rsidP="00B11910">
      <w:pPr>
        <w:tabs>
          <w:tab w:val="num" w:pos="357"/>
        </w:tabs>
        <w:spacing w:after="0" w:line="240" w:lineRule="auto"/>
        <w:ind w:left="357" w:hanging="357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980CAC">
        <w:rPr>
          <w:rFonts w:eastAsia="Times New Roman" w:cstheme="minorHAnsi"/>
          <w:b/>
          <w:sz w:val="24"/>
          <w:szCs w:val="24"/>
          <w:u w:val="single"/>
          <w:lang w:eastAsia="en-GB"/>
        </w:rPr>
        <w:t>Writing-Handwriting</w:t>
      </w:r>
    </w:p>
    <w:p w:rsidR="00545B7B" w:rsidRPr="00980CAC" w:rsidRDefault="00545B7B" w:rsidP="001A5D7E">
      <w:pPr>
        <w:tabs>
          <w:tab w:val="num" w:pos="357"/>
        </w:tabs>
        <w:spacing w:after="0" w:line="240" w:lineRule="auto"/>
        <w:ind w:left="357" w:hanging="357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Pupils should be taught to:</w:t>
      </w:r>
    </w:p>
    <w:p w:rsidR="004269E8" w:rsidRPr="00980CAC" w:rsidRDefault="004269E8" w:rsidP="004269E8">
      <w:pPr>
        <w:pStyle w:val="bulletundertext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write legibly, fluently and with increasing speed by:</w:t>
      </w:r>
    </w:p>
    <w:p w:rsidR="004269E8" w:rsidRPr="00980CAC" w:rsidRDefault="004269E8" w:rsidP="004269E8">
      <w:pPr>
        <w:pStyle w:val="bulletundertext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choosing which shape of a letter to use when given choices and deciding whether or not to join specific letters</w:t>
      </w:r>
    </w:p>
    <w:p w:rsidR="004269E8" w:rsidRPr="00980CAC" w:rsidRDefault="004269E8" w:rsidP="004269E8">
      <w:pPr>
        <w:pStyle w:val="bulletundertext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choosing the writing implement that is best suited for a task.</w:t>
      </w:r>
    </w:p>
    <w:p w:rsidR="00CF431C" w:rsidRDefault="00CF431C" w:rsidP="004269E8">
      <w:pPr>
        <w:pStyle w:val="bulletundertext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209FE" w:rsidRPr="00980CAC" w:rsidRDefault="00D209FE" w:rsidP="004269E8">
      <w:pPr>
        <w:pStyle w:val="bulletundertext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980CAC">
        <w:rPr>
          <w:rFonts w:asciiTheme="minorHAnsi" w:hAnsiTheme="minorHAnsi" w:cstheme="minorHAnsi"/>
          <w:b/>
          <w:u w:val="single"/>
        </w:rPr>
        <w:t>Writing-Composition</w:t>
      </w:r>
    </w:p>
    <w:p w:rsidR="00B11910" w:rsidRPr="00980CAC" w:rsidRDefault="00B11910" w:rsidP="00B11910">
      <w:pPr>
        <w:pStyle w:val="bulletundertext"/>
        <w:numPr>
          <w:ilvl w:val="0"/>
          <w:numId w:val="0"/>
        </w:numPr>
        <w:spacing w:after="0"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Pupils should be taught to:</w:t>
      </w:r>
    </w:p>
    <w:p w:rsidR="00D5640D" w:rsidRPr="00980CAC" w:rsidRDefault="00D5640D" w:rsidP="00D5640D">
      <w:pPr>
        <w:pStyle w:val="bulletundertext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Plan their writing by:</w:t>
      </w:r>
    </w:p>
    <w:p w:rsidR="004269E8" w:rsidRPr="00980CAC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identifying the audience for and purpose of the writing, selecting the appropriate form and using other similar writing as models for their own</w:t>
      </w:r>
    </w:p>
    <w:p w:rsidR="004269E8" w:rsidRPr="00980CAC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lastRenderedPageBreak/>
        <w:t>noting and developing initial ideas, drawing on reading and research where necessary</w:t>
      </w:r>
    </w:p>
    <w:p w:rsidR="004269E8" w:rsidRPr="00980CAC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in writing narratives, considering how authors have developed characters and settings in what pupils have read, listened to or seen performed</w:t>
      </w:r>
    </w:p>
    <w:p w:rsidR="004269E8" w:rsidRPr="00980CAC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draft and write by:</w:t>
      </w:r>
    </w:p>
    <w:p w:rsidR="004269E8" w:rsidRPr="00980CAC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selecting appropriate grammar and vocabulary, understanding how such choices can change and enhance meaning</w:t>
      </w:r>
    </w:p>
    <w:p w:rsidR="004269E8" w:rsidRPr="00980CAC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in narratives, describing settings, characters and atmosphere and integrating dialogue to convey character and advance the action</w:t>
      </w:r>
    </w:p>
    <w:p w:rsidR="004269E8" w:rsidRPr="00980CAC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précising longer passages</w:t>
      </w:r>
    </w:p>
    <w:p w:rsidR="004269E8" w:rsidRPr="00980CAC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using a wide range of devices to build cohesion within and across paragraphs</w:t>
      </w:r>
    </w:p>
    <w:p w:rsidR="004269E8" w:rsidRPr="00980CAC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using further organisational and presentational devices to structure text and to guide the reader [for example, headings, bullet points, underlining]</w:t>
      </w:r>
    </w:p>
    <w:p w:rsidR="004269E8" w:rsidRPr="00980CAC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evaluate and edit by:</w:t>
      </w:r>
    </w:p>
    <w:p w:rsidR="004269E8" w:rsidRPr="00980CAC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assessing the effectiveness of their own and others’ writing</w:t>
      </w:r>
    </w:p>
    <w:p w:rsidR="004269E8" w:rsidRPr="00980CAC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proposing changes to vocabulary, grammar and punctuation to enhance effects and clarify meaning</w:t>
      </w:r>
    </w:p>
    <w:p w:rsidR="004269E8" w:rsidRPr="00980CAC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ensuring the consistent and correct use of tense throughout a piece of writing</w:t>
      </w:r>
    </w:p>
    <w:p w:rsidR="004269E8" w:rsidRPr="00980CAC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ensuring correct subject and verb agreement when using singular and plural, distinguishing between the language of speech and writing and choosing the appropriate register</w:t>
      </w:r>
    </w:p>
    <w:p w:rsidR="004269E8" w:rsidRPr="00980CAC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proof-read for spelling and punctuation errors</w:t>
      </w:r>
    </w:p>
    <w:p w:rsidR="00D5640D" w:rsidRPr="00980CAC" w:rsidRDefault="00D5640D" w:rsidP="00D5640D">
      <w:pPr>
        <w:pStyle w:val="bulletundertext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perform their own compositions, using appropriate intonation, volume, and movement so that meaning is clear.</w:t>
      </w:r>
    </w:p>
    <w:p w:rsidR="00CF431C" w:rsidRDefault="00CF431C" w:rsidP="00545B7B">
      <w:pPr>
        <w:pStyle w:val="bulletundertext"/>
        <w:numPr>
          <w:ilvl w:val="0"/>
          <w:numId w:val="0"/>
        </w:numPr>
        <w:spacing w:after="0" w:line="240" w:lineRule="auto"/>
        <w:ind w:left="357" w:hanging="357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209FE" w:rsidRPr="00980CAC" w:rsidRDefault="00D209FE" w:rsidP="00545B7B">
      <w:pPr>
        <w:pStyle w:val="bulletundertext"/>
        <w:numPr>
          <w:ilvl w:val="0"/>
          <w:numId w:val="0"/>
        </w:numPr>
        <w:spacing w:after="0" w:line="240" w:lineRule="auto"/>
        <w:ind w:left="357" w:hanging="357"/>
        <w:rPr>
          <w:rFonts w:asciiTheme="minorHAnsi" w:hAnsiTheme="minorHAnsi" w:cstheme="minorHAnsi"/>
          <w:b/>
          <w:u w:val="single"/>
        </w:rPr>
      </w:pPr>
      <w:r w:rsidRPr="00980CAC">
        <w:rPr>
          <w:rFonts w:asciiTheme="minorHAnsi" w:hAnsiTheme="minorHAnsi" w:cstheme="minorHAnsi"/>
          <w:b/>
          <w:u w:val="single"/>
        </w:rPr>
        <w:t>Writing- Vocabulary, grammar and punctuation</w:t>
      </w:r>
    </w:p>
    <w:p w:rsidR="00D5640D" w:rsidRPr="00980CAC" w:rsidRDefault="00DA1E05" w:rsidP="00D5640D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eastAsia="Times New Roman" w:cstheme="minorHAnsi"/>
          <w:sz w:val="20"/>
          <w:szCs w:val="20"/>
          <w:lang w:eastAsia="en-GB"/>
        </w:rPr>
        <w:t>D</w:t>
      </w:r>
      <w:r w:rsidR="00D209FE" w:rsidRPr="00980CAC">
        <w:rPr>
          <w:rFonts w:eastAsia="Times New Roman" w:cstheme="minorHAnsi"/>
          <w:sz w:val="20"/>
          <w:szCs w:val="20"/>
          <w:lang w:eastAsia="en-GB"/>
        </w:rPr>
        <w:t xml:space="preserve">evelop their understanding of the concepts set out in </w:t>
      </w:r>
      <w:hyperlink w:anchor="EnglishAppendix2Vocabulary" w:history="1">
        <w:r w:rsidR="00D209FE" w:rsidRPr="00980CAC">
          <w:rPr>
            <w:rFonts w:eastAsia="Times New Roman" w:cstheme="minorHAnsi"/>
            <w:color w:val="002060"/>
            <w:sz w:val="20"/>
            <w:szCs w:val="20"/>
            <w:u w:val="single"/>
            <w:lang w:eastAsia="en-GB"/>
          </w:rPr>
          <w:t>English Appendix 2</w:t>
        </w:r>
      </w:hyperlink>
      <w:r w:rsidR="00D209FE" w:rsidRPr="00980CAC">
        <w:rPr>
          <w:rFonts w:eastAsia="Times New Roman" w:cstheme="minorHAnsi"/>
          <w:sz w:val="20"/>
          <w:szCs w:val="20"/>
          <w:lang w:eastAsia="en-GB"/>
        </w:rPr>
        <w:t xml:space="preserve"> by:</w:t>
      </w:r>
    </w:p>
    <w:p w:rsidR="00D5640D" w:rsidRPr="00980CAC" w:rsidRDefault="00D5640D" w:rsidP="00D5640D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80CAC">
        <w:rPr>
          <w:rFonts w:cstheme="minorHAnsi"/>
          <w:sz w:val="20"/>
          <w:szCs w:val="20"/>
        </w:rPr>
        <w:t>Pupils should be taught to:</w:t>
      </w:r>
    </w:p>
    <w:p w:rsidR="00D5640D" w:rsidRPr="00980CAC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develop their understanding of the concepts set out in English Appendix 2 by:</w:t>
      </w:r>
    </w:p>
    <w:p w:rsidR="00D5640D" w:rsidRPr="00980CAC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recognising vocabulary and structures that are appropriate for formal speech and writing, including subjunctive forms</w:t>
      </w:r>
    </w:p>
    <w:p w:rsidR="00D5640D" w:rsidRPr="00980CAC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using passive verbs to affect the presentation of information in a sentence</w:t>
      </w:r>
    </w:p>
    <w:p w:rsidR="00D5640D" w:rsidRPr="00980CAC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using the perfect form of verbs to mark relationships of time and cause</w:t>
      </w:r>
    </w:p>
    <w:p w:rsidR="00D5640D" w:rsidRPr="00980CAC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using expanded noun phrases to convey complicated information concisely</w:t>
      </w:r>
    </w:p>
    <w:p w:rsidR="00D5640D" w:rsidRPr="00980CAC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using modal verbs or adverbs to indicate degrees of possibility</w:t>
      </w:r>
    </w:p>
    <w:p w:rsidR="00D5640D" w:rsidRPr="00980CAC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using relative clauses beginning with who, which, where, when, whose, that or with an implied (i.e. omitted) relative pronoun</w:t>
      </w:r>
    </w:p>
    <w:p w:rsidR="00D5640D" w:rsidRPr="00980CAC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learning the grammar for years 5 and 6 in English Appendix 2</w:t>
      </w:r>
    </w:p>
    <w:p w:rsidR="00D5640D" w:rsidRPr="00980CAC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indicate grammatical and other features by:</w:t>
      </w:r>
    </w:p>
    <w:p w:rsidR="00D5640D" w:rsidRPr="00980CAC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using commas to clarify meaning or avoid ambiguity in writing</w:t>
      </w:r>
    </w:p>
    <w:p w:rsidR="00D5640D" w:rsidRPr="00980CAC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using hyphens to avoid ambiguity</w:t>
      </w:r>
    </w:p>
    <w:p w:rsidR="00D5640D" w:rsidRPr="00980CAC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using brackets, dashes or commas to indicate parenthesis</w:t>
      </w:r>
    </w:p>
    <w:p w:rsidR="00D5640D" w:rsidRPr="00980CAC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using semi-colons, colons or dashes to mark boundaries between independent clauses</w:t>
      </w:r>
    </w:p>
    <w:p w:rsidR="00D5640D" w:rsidRPr="00980CAC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using a colon to introduce a list</w:t>
      </w:r>
    </w:p>
    <w:p w:rsidR="00D5640D" w:rsidRPr="00980CAC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punctuating bullet points consistently</w:t>
      </w:r>
    </w:p>
    <w:p w:rsidR="00D5640D" w:rsidRPr="00980CAC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use and understand the grammatical terminology in English Appendix 2 accurately and appropriately in discussing their writing and reading.</w:t>
      </w:r>
    </w:p>
    <w:p w:rsidR="00D209FE" w:rsidRPr="00980CAC" w:rsidRDefault="00DA1E05" w:rsidP="00D5640D">
      <w:pPr>
        <w:pStyle w:val="bulletundertext"/>
        <w:numPr>
          <w:ilvl w:val="0"/>
          <w:numId w:val="15"/>
        </w:numPr>
        <w:spacing w:after="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980CAC">
        <w:rPr>
          <w:rFonts w:asciiTheme="minorHAnsi" w:hAnsiTheme="minorHAnsi" w:cstheme="minorHAnsi"/>
          <w:sz w:val="20"/>
          <w:szCs w:val="20"/>
        </w:rPr>
        <w:t>U</w:t>
      </w:r>
      <w:r w:rsidR="00914A5C" w:rsidRPr="00980CAC">
        <w:rPr>
          <w:rFonts w:asciiTheme="minorHAnsi" w:hAnsiTheme="minorHAnsi" w:cstheme="minorHAnsi"/>
          <w:sz w:val="20"/>
          <w:szCs w:val="20"/>
        </w:rPr>
        <w:t>s</w:t>
      </w:r>
      <w:r w:rsidR="00D209FE" w:rsidRPr="00980CAC">
        <w:rPr>
          <w:rFonts w:asciiTheme="minorHAnsi" w:hAnsiTheme="minorHAnsi" w:cstheme="minorHAnsi"/>
          <w:sz w:val="20"/>
          <w:szCs w:val="20"/>
        </w:rPr>
        <w:t xml:space="preserve">e the grammatical terminology in </w:t>
      </w:r>
      <w:r w:rsidR="00D209FE" w:rsidRPr="00980CAC">
        <w:rPr>
          <w:rFonts w:asciiTheme="minorHAnsi" w:hAnsiTheme="minorHAnsi" w:cstheme="minorHAnsi"/>
          <w:color w:val="002060"/>
          <w:sz w:val="20"/>
          <w:szCs w:val="20"/>
        </w:rPr>
        <w:t xml:space="preserve">English Appendix 2 </w:t>
      </w:r>
      <w:r w:rsidR="00D209FE" w:rsidRPr="00980CAC">
        <w:rPr>
          <w:rFonts w:asciiTheme="minorHAnsi" w:hAnsiTheme="minorHAnsi" w:cstheme="minorHAnsi"/>
          <w:sz w:val="20"/>
          <w:szCs w:val="20"/>
        </w:rPr>
        <w:t>in discussing their writing.</w:t>
      </w:r>
    </w:p>
    <w:p w:rsidR="008308BD" w:rsidRDefault="008308BD" w:rsidP="00914A5C">
      <w:pPr>
        <w:pStyle w:val="bulletundertext"/>
        <w:numPr>
          <w:ilvl w:val="0"/>
          <w:numId w:val="0"/>
        </w:numPr>
        <w:spacing w:before="240" w:after="0" w:line="240" w:lineRule="auto"/>
        <w:ind w:left="360"/>
        <w:rPr>
          <w:rFonts w:asciiTheme="minorHAnsi" w:hAnsiTheme="minorHAnsi" w:cstheme="minorHAnsi"/>
          <w:b/>
          <w:sz w:val="16"/>
          <w:szCs w:val="16"/>
        </w:rPr>
      </w:pPr>
    </w:p>
    <w:p w:rsidR="008D6F3A" w:rsidRPr="00980CAC" w:rsidRDefault="001776ED" w:rsidP="001C49D4">
      <w:pPr>
        <w:spacing w:before="120" w:after="0" w:line="288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980CAC">
        <w:rPr>
          <w:rFonts w:eastAsia="Times New Roman" w:cstheme="minorHAnsi"/>
          <w:b/>
          <w:sz w:val="24"/>
          <w:szCs w:val="24"/>
          <w:u w:val="single"/>
          <w:lang w:eastAsia="en-GB"/>
        </w:rPr>
        <w:lastRenderedPageBreak/>
        <w:t>A</w:t>
      </w:r>
      <w:r w:rsidR="008D6F3A" w:rsidRPr="00980CAC">
        <w:rPr>
          <w:rFonts w:eastAsia="Times New Roman" w:cstheme="minorHAnsi"/>
          <w:b/>
          <w:sz w:val="24"/>
          <w:szCs w:val="24"/>
          <w:u w:val="single"/>
          <w:lang w:eastAsia="en-GB"/>
        </w:rPr>
        <w:t>ppendix 1-Spelling</w:t>
      </w:r>
    </w:p>
    <w:p w:rsidR="002C5B14" w:rsidRPr="00980CAC" w:rsidRDefault="001C49D4" w:rsidP="001C49D4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980CAC">
        <w:rPr>
          <w:rFonts w:eastAsia="Times New Roman" w:cstheme="minorHAnsi"/>
          <w:b/>
          <w:sz w:val="24"/>
          <w:szCs w:val="24"/>
          <w:u w:val="single"/>
          <w:lang w:eastAsia="en-GB"/>
        </w:rPr>
        <w:t>Revise work done in previous years</w:t>
      </w:r>
    </w:p>
    <w:p w:rsidR="008D6F3A" w:rsidRPr="00980CAC" w:rsidRDefault="008D4E6B" w:rsidP="001C49D4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980CAC">
        <w:rPr>
          <w:rFonts w:eastAsia="Times New Roman" w:cstheme="minorHAnsi"/>
          <w:b/>
          <w:sz w:val="24"/>
          <w:szCs w:val="24"/>
          <w:u w:val="single"/>
          <w:lang w:eastAsia="en-GB"/>
        </w:rPr>
        <w:t>New</w:t>
      </w:r>
      <w:r w:rsidR="00655339" w:rsidRPr="00980CAC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 </w:t>
      </w:r>
      <w:r w:rsidR="006B6F53" w:rsidRPr="00980CAC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Spelling Work for Year </w:t>
      </w:r>
      <w:r w:rsidR="001C49D4" w:rsidRPr="00980CAC">
        <w:rPr>
          <w:rFonts w:eastAsia="Times New Roman" w:cstheme="minorHAnsi"/>
          <w:b/>
          <w:sz w:val="24"/>
          <w:szCs w:val="24"/>
          <w:u w:val="single"/>
          <w:lang w:eastAsia="en-GB"/>
        </w:rPr>
        <w:t>5 and 6</w:t>
      </w:r>
    </w:p>
    <w:p w:rsidR="001C49D4" w:rsidRPr="002C5B14" w:rsidRDefault="001C49D4" w:rsidP="001C49D4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en-GB"/>
        </w:rPr>
      </w:pPr>
    </w:p>
    <w:tbl>
      <w:tblPr>
        <w:tblW w:w="1521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199"/>
        <w:gridCol w:w="5953"/>
        <w:gridCol w:w="6061"/>
      </w:tblGrid>
      <w:tr w:rsidR="004A416E" w:rsidRPr="008D6F3A" w:rsidTr="004A416E">
        <w:trPr>
          <w:trHeight w:val="246"/>
          <w:tblHeader/>
        </w:trPr>
        <w:tc>
          <w:tcPr>
            <w:tcW w:w="3199" w:type="dxa"/>
            <w:shd w:val="clear" w:color="auto" w:fill="FFFF00"/>
          </w:tcPr>
          <w:p w:rsidR="004A416E" w:rsidRPr="004A416E" w:rsidRDefault="004A416E" w:rsidP="002C5B14">
            <w:pPr>
              <w:pStyle w:val="Heading4"/>
              <w:spacing w:before="60"/>
              <w:rPr>
                <w:b/>
                <w:i w:val="0"/>
                <w:color w:val="auto"/>
                <w:sz w:val="20"/>
                <w:szCs w:val="20"/>
              </w:rPr>
            </w:pPr>
            <w:r w:rsidRPr="004A416E">
              <w:rPr>
                <w:b/>
                <w:i w:val="0"/>
                <w:color w:val="auto"/>
                <w:sz w:val="20"/>
                <w:szCs w:val="20"/>
              </w:rPr>
              <w:t>Statutory requirements</w:t>
            </w:r>
          </w:p>
        </w:tc>
        <w:tc>
          <w:tcPr>
            <w:tcW w:w="5953" w:type="dxa"/>
            <w:shd w:val="clear" w:color="auto" w:fill="FFFF00"/>
          </w:tcPr>
          <w:p w:rsidR="004A416E" w:rsidRPr="004A416E" w:rsidRDefault="004A416E" w:rsidP="002C5B14">
            <w:pPr>
              <w:pStyle w:val="Heading4"/>
              <w:spacing w:before="60"/>
              <w:rPr>
                <w:b/>
                <w:i w:val="0"/>
                <w:color w:val="auto"/>
                <w:sz w:val="20"/>
                <w:szCs w:val="20"/>
              </w:rPr>
            </w:pPr>
            <w:r w:rsidRPr="004A416E">
              <w:rPr>
                <w:b/>
                <w:i w:val="0"/>
                <w:color w:val="auto"/>
                <w:sz w:val="20"/>
                <w:szCs w:val="20"/>
              </w:rPr>
              <w:t>Rules and guidance (non</w:t>
            </w:r>
            <w:r w:rsidRPr="004A416E">
              <w:rPr>
                <w:b/>
                <w:i w:val="0"/>
                <w:color w:val="auto"/>
                <w:sz w:val="20"/>
                <w:szCs w:val="20"/>
              </w:rPr>
              <w:noBreakHyphen/>
              <w:t>statutory)</w:t>
            </w:r>
          </w:p>
        </w:tc>
        <w:tc>
          <w:tcPr>
            <w:tcW w:w="6061" w:type="dxa"/>
            <w:shd w:val="clear" w:color="auto" w:fill="FFFF00"/>
          </w:tcPr>
          <w:p w:rsidR="004A416E" w:rsidRPr="004A416E" w:rsidRDefault="004A416E" w:rsidP="002C5B14">
            <w:pPr>
              <w:pStyle w:val="Heading4"/>
              <w:spacing w:before="60"/>
              <w:rPr>
                <w:b/>
                <w:i w:val="0"/>
                <w:color w:val="auto"/>
                <w:sz w:val="20"/>
                <w:szCs w:val="20"/>
              </w:rPr>
            </w:pPr>
            <w:r w:rsidRPr="004A416E">
              <w:rPr>
                <w:b/>
                <w:i w:val="0"/>
                <w:color w:val="auto"/>
                <w:sz w:val="20"/>
                <w:szCs w:val="20"/>
              </w:rPr>
              <w:t>Example words (non</w:t>
            </w:r>
            <w:r w:rsidRPr="004A416E">
              <w:rPr>
                <w:b/>
                <w:i w:val="0"/>
                <w:color w:val="auto"/>
                <w:sz w:val="20"/>
                <w:szCs w:val="20"/>
              </w:rPr>
              <w:noBreakHyphen/>
              <w:t>statutory)</w:t>
            </w:r>
          </w:p>
        </w:tc>
      </w:tr>
      <w:tr w:rsidR="004A416E" w:rsidRPr="00A82C3E" w:rsidTr="004A416E">
        <w:trPr>
          <w:trHeight w:val="268"/>
        </w:trPr>
        <w:tc>
          <w:tcPr>
            <w:tcW w:w="3199" w:type="dxa"/>
          </w:tcPr>
          <w:p w:rsidR="004A416E" w:rsidRPr="00A82C3E" w:rsidRDefault="004A416E" w:rsidP="001C49D4">
            <w:pPr>
              <w:spacing w:before="60" w:after="60" w:line="320" w:lineRule="exact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Endings which sound like /</w:t>
            </w:r>
            <w:r w:rsidRPr="00A82C3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highlight w:val="green"/>
              </w:rPr>
              <w:t>ʃ</w:t>
            </w:r>
            <w:r w:rsidRPr="00A82C3E">
              <w:rPr>
                <w:b/>
                <w:sz w:val="20"/>
                <w:szCs w:val="20"/>
                <w:highlight w:val="green"/>
              </w:rPr>
              <w:t>əs/ spelt –cious or –tious</w:t>
            </w:r>
          </w:p>
        </w:tc>
        <w:tc>
          <w:tcPr>
            <w:tcW w:w="5953" w:type="dxa"/>
          </w:tcPr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Not many common words end like this.</w:t>
            </w:r>
          </w:p>
          <w:p w:rsidR="004A416E" w:rsidRPr="00A82C3E" w:rsidRDefault="004A416E" w:rsidP="004A416E">
            <w:pPr>
              <w:spacing w:before="60" w:after="120" w:line="320" w:lineRule="exact"/>
              <w:rPr>
                <w:b/>
                <w:iCs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 xml:space="preserve">If the root word ends in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–ce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, the </w:t>
            </w:r>
            <w:r w:rsidRPr="00A82C3E">
              <w:rPr>
                <w:rFonts w:cs="Arial"/>
                <w:b/>
                <w:sz w:val="20"/>
                <w:szCs w:val="20"/>
                <w:highlight w:val="green"/>
              </w:rPr>
              <w:t>/</w:t>
            </w:r>
            <w:r w:rsidRPr="00A82C3E">
              <w:rPr>
                <w:rFonts w:ascii="Lucida Sans Unicode" w:hAnsi="Lucida Sans Unicode" w:cs="Lucida Sans Unicode"/>
                <w:b/>
                <w:sz w:val="20"/>
                <w:szCs w:val="20"/>
                <w:highlight w:val="green"/>
              </w:rPr>
              <w:t>ʃ</w:t>
            </w:r>
            <w:r w:rsidRPr="00A82C3E">
              <w:rPr>
                <w:rFonts w:cs="Arial"/>
                <w:b/>
                <w:sz w:val="20"/>
                <w:szCs w:val="20"/>
                <w:highlight w:val="green"/>
              </w:rPr>
              <w:t>/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sound is usually spelt as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c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– e.g. </w:t>
            </w:r>
            <w:r w:rsidRPr="00A82C3E">
              <w:rPr>
                <w:b/>
                <w:i/>
                <w:iCs/>
                <w:sz w:val="20"/>
                <w:szCs w:val="20"/>
                <w:highlight w:val="green"/>
              </w:rPr>
              <w:t>vice – vicious</w:t>
            </w:r>
            <w:r w:rsidRPr="00A82C3E">
              <w:rPr>
                <w:b/>
                <w:sz w:val="20"/>
                <w:szCs w:val="20"/>
                <w:highlight w:val="green"/>
              </w:rPr>
              <w:t>,</w:t>
            </w:r>
            <w:r w:rsidRPr="00A82C3E">
              <w:rPr>
                <w:b/>
                <w:i/>
                <w:iCs/>
                <w:sz w:val="20"/>
                <w:szCs w:val="20"/>
                <w:highlight w:val="green"/>
              </w:rPr>
              <w:t xml:space="preserve"> grace – gracious</w:t>
            </w:r>
            <w:r w:rsidRPr="00A82C3E">
              <w:rPr>
                <w:b/>
                <w:sz w:val="20"/>
                <w:szCs w:val="20"/>
                <w:highlight w:val="green"/>
              </w:rPr>
              <w:t>,</w:t>
            </w:r>
            <w:r w:rsidRPr="00A82C3E">
              <w:rPr>
                <w:b/>
                <w:i/>
                <w:iCs/>
                <w:sz w:val="20"/>
                <w:szCs w:val="20"/>
                <w:highlight w:val="green"/>
              </w:rPr>
              <w:t xml:space="preserve"> space – spacious</w:t>
            </w:r>
            <w:r w:rsidRPr="00A82C3E">
              <w:rPr>
                <w:b/>
                <w:sz w:val="20"/>
                <w:szCs w:val="20"/>
                <w:highlight w:val="green"/>
              </w:rPr>
              <w:t>,</w:t>
            </w:r>
            <w:r w:rsidRPr="00A82C3E">
              <w:rPr>
                <w:b/>
                <w:i/>
                <w:iCs/>
                <w:sz w:val="20"/>
                <w:szCs w:val="20"/>
                <w:highlight w:val="green"/>
              </w:rPr>
              <w:t xml:space="preserve"> malice – malicious.</w:t>
            </w:r>
          </w:p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bCs/>
                <w:sz w:val="20"/>
                <w:szCs w:val="20"/>
                <w:highlight w:val="green"/>
              </w:rPr>
              <w:t>Exception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: </w:t>
            </w:r>
            <w:r w:rsidRPr="00A82C3E">
              <w:rPr>
                <w:b/>
                <w:i/>
                <w:iCs/>
                <w:sz w:val="20"/>
                <w:szCs w:val="20"/>
                <w:highlight w:val="green"/>
              </w:rPr>
              <w:t>anxious</w:t>
            </w:r>
            <w:r w:rsidRPr="00A82C3E">
              <w:rPr>
                <w:b/>
                <w:iCs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6061" w:type="dxa"/>
          </w:tcPr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vicious, precious, conscious, delicious, malicious, suspicious</w:t>
            </w:r>
          </w:p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ambitious, cautious, fictitious, infectious,</w:t>
            </w:r>
          </w:p>
        </w:tc>
      </w:tr>
      <w:tr w:rsidR="004A416E" w:rsidRPr="00A82C3E" w:rsidTr="004A416E">
        <w:trPr>
          <w:trHeight w:val="377"/>
        </w:trPr>
        <w:tc>
          <w:tcPr>
            <w:tcW w:w="3199" w:type="dxa"/>
          </w:tcPr>
          <w:p w:rsidR="004A416E" w:rsidRPr="00A82C3E" w:rsidRDefault="004A416E" w:rsidP="001C49D4">
            <w:pPr>
              <w:spacing w:before="60" w:after="60" w:line="320" w:lineRule="exact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Endings which sound like /</w:t>
            </w:r>
            <w:r w:rsidRPr="00A82C3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highlight w:val="green"/>
              </w:rPr>
              <w:t>ʃ</w:t>
            </w:r>
            <w:r w:rsidRPr="00A82C3E">
              <w:rPr>
                <w:b/>
                <w:sz w:val="20"/>
                <w:szCs w:val="20"/>
                <w:highlight w:val="green"/>
              </w:rPr>
              <w:t>əl/</w:t>
            </w:r>
          </w:p>
        </w:tc>
        <w:tc>
          <w:tcPr>
            <w:tcW w:w="5953" w:type="dxa"/>
          </w:tcPr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bCs/>
                <w:sz w:val="20"/>
                <w:szCs w:val="20"/>
                <w:highlight w:val="green"/>
              </w:rPr>
              <w:t>–cial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is common after a vowel letter and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–tial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after a consonant letter, but there are some exceptions.</w:t>
            </w:r>
          </w:p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bCs/>
                <w:sz w:val="20"/>
                <w:szCs w:val="20"/>
                <w:highlight w:val="green"/>
              </w:rPr>
              <w:t>Exceptions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: initial, financial, commercial, provincial (the spelling of the last three is clearly related to </w:t>
            </w:r>
            <w:r w:rsidRPr="00A82C3E">
              <w:rPr>
                <w:b/>
                <w:i/>
                <w:iCs/>
                <w:sz w:val="20"/>
                <w:szCs w:val="20"/>
                <w:highlight w:val="green"/>
              </w:rPr>
              <w:t>finance</w:t>
            </w:r>
            <w:r w:rsidRPr="00A82C3E">
              <w:rPr>
                <w:b/>
                <w:sz w:val="20"/>
                <w:szCs w:val="20"/>
                <w:highlight w:val="green"/>
              </w:rPr>
              <w:t>,</w:t>
            </w:r>
            <w:r w:rsidRPr="00A82C3E">
              <w:rPr>
                <w:b/>
                <w:i/>
                <w:iCs/>
                <w:sz w:val="20"/>
                <w:szCs w:val="20"/>
                <w:highlight w:val="green"/>
              </w:rPr>
              <w:t xml:space="preserve"> commerce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and </w:t>
            </w:r>
            <w:r w:rsidRPr="00A82C3E">
              <w:rPr>
                <w:b/>
                <w:i/>
                <w:iCs/>
                <w:sz w:val="20"/>
                <w:szCs w:val="20"/>
                <w:highlight w:val="green"/>
              </w:rPr>
              <w:t>province</w:t>
            </w:r>
            <w:r w:rsidRPr="00A82C3E">
              <w:rPr>
                <w:b/>
                <w:sz w:val="20"/>
                <w:szCs w:val="20"/>
                <w:highlight w:val="green"/>
              </w:rPr>
              <w:t>).</w:t>
            </w:r>
          </w:p>
        </w:tc>
        <w:tc>
          <w:tcPr>
            <w:tcW w:w="6061" w:type="dxa"/>
          </w:tcPr>
          <w:p w:rsidR="004A416E" w:rsidRPr="00A82C3E" w:rsidRDefault="004A416E" w:rsidP="001C49D4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official, special, artificial, partial, confidential, essential</w:t>
            </w:r>
          </w:p>
        </w:tc>
      </w:tr>
      <w:tr w:rsidR="004A416E" w:rsidRPr="008D6F3A" w:rsidTr="004A416E">
        <w:trPr>
          <w:trHeight w:val="377"/>
        </w:trPr>
        <w:tc>
          <w:tcPr>
            <w:tcW w:w="3199" w:type="dxa"/>
          </w:tcPr>
          <w:p w:rsidR="004A416E" w:rsidRPr="00A82C3E" w:rsidRDefault="004A416E" w:rsidP="001C49D4">
            <w:pPr>
              <w:spacing w:before="40" w:after="60" w:line="320" w:lineRule="exact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 xml:space="preserve">Words ending in –ant, </w:t>
            </w:r>
            <w:r w:rsidRPr="00A82C3E">
              <w:rPr>
                <w:b/>
                <w:sz w:val="20"/>
                <w:szCs w:val="20"/>
                <w:highlight w:val="green"/>
              </w:rPr>
              <w:br/>
              <w:t xml:space="preserve">–ance/–ancy, </w:t>
            </w:r>
            <w:r w:rsidRPr="00A82C3E">
              <w:rPr>
                <w:b/>
                <w:sz w:val="20"/>
                <w:szCs w:val="20"/>
                <w:highlight w:val="green"/>
              </w:rPr>
              <w:br/>
              <w:t xml:space="preserve">–ent, </w:t>
            </w:r>
            <w:r w:rsidRPr="00A82C3E">
              <w:rPr>
                <w:b/>
                <w:sz w:val="20"/>
                <w:szCs w:val="20"/>
                <w:highlight w:val="green"/>
              </w:rPr>
              <w:br/>
              <w:t>–ence/–ency</w:t>
            </w:r>
          </w:p>
        </w:tc>
        <w:tc>
          <w:tcPr>
            <w:tcW w:w="5953" w:type="dxa"/>
          </w:tcPr>
          <w:p w:rsidR="004A416E" w:rsidRPr="00A82C3E" w:rsidRDefault="004A416E" w:rsidP="004A416E">
            <w:pPr>
              <w:spacing w:before="40" w:after="120" w:line="320" w:lineRule="exact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 xml:space="preserve">Use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–ant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and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–ance/–ancy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if there is a related word with a /æ/ or /</w:t>
            </w:r>
            <w:r w:rsidRPr="00A82C3E">
              <w:rPr>
                <w:rFonts w:cs="Arial"/>
                <w:b/>
                <w:sz w:val="20"/>
                <w:szCs w:val="20"/>
                <w:highlight w:val="green"/>
              </w:rPr>
              <w:t>e</w:t>
            </w:r>
            <w:r w:rsidRPr="00A82C3E">
              <w:rPr>
                <w:rFonts w:ascii="Lucida Sans Unicode" w:hAnsi="Lucida Sans Unicode" w:cs="Lucida Sans Unicode"/>
                <w:b/>
                <w:sz w:val="20"/>
                <w:szCs w:val="20"/>
                <w:highlight w:val="green"/>
              </w:rPr>
              <w:t>ɪ</w:t>
            </w:r>
            <w:r w:rsidRPr="00A82C3E">
              <w:rPr>
                <w:b/>
                <w:sz w:val="20"/>
                <w:szCs w:val="20"/>
                <w:highlight w:val="green"/>
              </w:rPr>
              <w:t>/ sound in the right position; –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ation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endings are often a clue.</w:t>
            </w:r>
            <w:r w:rsidRPr="00A82C3E">
              <w:rPr>
                <w:b/>
                <w:sz w:val="20"/>
                <w:szCs w:val="20"/>
                <w:highlight w:val="green"/>
              </w:rPr>
              <w:br/>
            </w:r>
            <w:r w:rsidRPr="00A82C3E">
              <w:rPr>
                <w:b/>
                <w:sz w:val="20"/>
                <w:szCs w:val="20"/>
                <w:highlight w:val="green"/>
              </w:rPr>
              <w:br/>
            </w:r>
            <w:r w:rsidRPr="00A82C3E">
              <w:rPr>
                <w:b/>
                <w:sz w:val="20"/>
                <w:szCs w:val="20"/>
                <w:highlight w:val="green"/>
              </w:rPr>
              <w:br/>
            </w:r>
          </w:p>
          <w:p w:rsidR="004A416E" w:rsidRPr="00A82C3E" w:rsidRDefault="004A416E" w:rsidP="004A416E">
            <w:pPr>
              <w:spacing w:before="60" w:after="120" w:line="320" w:lineRule="exact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 xml:space="preserve">Use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–ent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and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–ence/–ency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after soft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c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(/s/ sound), soft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g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(/d</w:t>
            </w:r>
            <w:r w:rsidRPr="00A82C3E">
              <w:rPr>
                <w:rFonts w:ascii="Tahoma" w:hAnsi="Tahoma" w:cs="Tahoma"/>
                <w:b/>
                <w:sz w:val="20"/>
                <w:szCs w:val="20"/>
                <w:highlight w:val="green"/>
              </w:rPr>
              <w:t>ʒ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/ sound) and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qu</w:t>
            </w:r>
            <w:r w:rsidRPr="00A82C3E">
              <w:rPr>
                <w:b/>
                <w:sz w:val="20"/>
                <w:szCs w:val="20"/>
                <w:highlight w:val="green"/>
              </w:rPr>
              <w:t>, or if there is a related word with a clear /</w:t>
            </w:r>
            <w:r w:rsidRPr="00A82C3E">
              <w:rPr>
                <w:rFonts w:ascii="Lucida Sans Unicode" w:hAnsi="Lucida Sans Unicode" w:cs="Lucida Sans Unicode"/>
                <w:b/>
                <w:sz w:val="20"/>
                <w:szCs w:val="20"/>
                <w:highlight w:val="green"/>
              </w:rPr>
              <w:t>ɛ</w:t>
            </w:r>
            <w:r w:rsidRPr="00A82C3E">
              <w:rPr>
                <w:b/>
                <w:sz w:val="20"/>
                <w:szCs w:val="20"/>
                <w:highlight w:val="green"/>
              </w:rPr>
              <w:t>/ sound in the right position.</w:t>
            </w:r>
          </w:p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There are many words, however, where the above guidance does not help. These words just have to be learnt.</w:t>
            </w:r>
          </w:p>
        </w:tc>
        <w:tc>
          <w:tcPr>
            <w:tcW w:w="6061" w:type="dxa"/>
          </w:tcPr>
          <w:p w:rsidR="004A416E" w:rsidRPr="00A82C3E" w:rsidRDefault="004A416E" w:rsidP="004A416E">
            <w:pPr>
              <w:spacing w:before="40" w:after="120" w:line="320" w:lineRule="exact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observant, observance, (observ</w:t>
            </w:r>
            <w:r w:rsidRPr="00A82C3E">
              <w:rPr>
                <w:b/>
                <w:sz w:val="20"/>
                <w:szCs w:val="20"/>
                <w:highlight w:val="green"/>
                <w:u w:val="single"/>
              </w:rPr>
              <w:t>a</w:t>
            </w:r>
            <w:r w:rsidRPr="00A82C3E">
              <w:rPr>
                <w:b/>
                <w:sz w:val="20"/>
                <w:szCs w:val="20"/>
                <w:highlight w:val="green"/>
              </w:rPr>
              <w:t>tion), expectant (expect</w:t>
            </w:r>
            <w:r w:rsidRPr="00A82C3E">
              <w:rPr>
                <w:b/>
                <w:sz w:val="20"/>
                <w:szCs w:val="20"/>
                <w:highlight w:val="green"/>
                <w:u w:val="single"/>
              </w:rPr>
              <w:t>a</w:t>
            </w:r>
            <w:r w:rsidRPr="00A82C3E">
              <w:rPr>
                <w:b/>
                <w:sz w:val="20"/>
                <w:szCs w:val="20"/>
                <w:highlight w:val="green"/>
              </w:rPr>
              <w:t>tion), hesitant, hesitancy (hesit</w:t>
            </w:r>
            <w:r w:rsidRPr="00A82C3E">
              <w:rPr>
                <w:b/>
                <w:sz w:val="20"/>
                <w:szCs w:val="20"/>
                <w:highlight w:val="green"/>
                <w:u w:val="single"/>
              </w:rPr>
              <w:t>a</w:t>
            </w:r>
            <w:r w:rsidRPr="00A82C3E">
              <w:rPr>
                <w:b/>
                <w:sz w:val="20"/>
                <w:szCs w:val="20"/>
                <w:highlight w:val="green"/>
              </w:rPr>
              <w:t>tion), tolerant, tolerance (toler</w:t>
            </w:r>
            <w:r w:rsidRPr="00A82C3E">
              <w:rPr>
                <w:b/>
                <w:sz w:val="20"/>
                <w:szCs w:val="20"/>
                <w:highlight w:val="green"/>
                <w:u w:val="single"/>
              </w:rPr>
              <w:t>a</w:t>
            </w:r>
            <w:r w:rsidRPr="00A82C3E">
              <w:rPr>
                <w:b/>
                <w:sz w:val="20"/>
                <w:szCs w:val="20"/>
                <w:highlight w:val="green"/>
              </w:rPr>
              <w:t>tion), substance (subst</w:t>
            </w:r>
            <w:r w:rsidRPr="00A82C3E">
              <w:rPr>
                <w:b/>
                <w:sz w:val="20"/>
                <w:szCs w:val="20"/>
                <w:highlight w:val="green"/>
                <w:u w:val="single"/>
              </w:rPr>
              <w:t>a</w:t>
            </w:r>
            <w:r w:rsidRPr="00A82C3E">
              <w:rPr>
                <w:b/>
                <w:sz w:val="20"/>
                <w:szCs w:val="20"/>
                <w:highlight w:val="green"/>
              </w:rPr>
              <w:t>ntial)</w:t>
            </w:r>
          </w:p>
          <w:p w:rsidR="004A416E" w:rsidRPr="00A82C3E" w:rsidRDefault="004A416E" w:rsidP="004A416E">
            <w:pPr>
              <w:spacing w:before="60" w:after="120" w:line="320" w:lineRule="exact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innocent, innocence, decent, decency, frequent, frequency, confident, confidence (confidential)</w:t>
            </w:r>
          </w:p>
          <w:p w:rsidR="004A416E" w:rsidRPr="004A416E" w:rsidRDefault="004A416E" w:rsidP="004A416E">
            <w:pPr>
              <w:spacing w:before="60" w:after="60"/>
              <w:rPr>
                <w:b/>
                <w:sz w:val="20"/>
                <w:szCs w:val="20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assistant, assistance, obedient, obedience, independent, independence</w:t>
            </w:r>
          </w:p>
        </w:tc>
      </w:tr>
    </w:tbl>
    <w:p w:rsidR="004A416E" w:rsidRPr="008D6F3A" w:rsidRDefault="004A416E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tbl>
      <w:tblPr>
        <w:tblW w:w="15231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194"/>
        <w:gridCol w:w="5953"/>
        <w:gridCol w:w="6084"/>
      </w:tblGrid>
      <w:tr w:rsidR="004A416E" w:rsidRPr="008D6F3A" w:rsidTr="004A416E">
        <w:trPr>
          <w:trHeight w:val="590"/>
        </w:trPr>
        <w:tc>
          <w:tcPr>
            <w:tcW w:w="3194" w:type="dxa"/>
            <w:shd w:val="clear" w:color="auto" w:fill="FFFF00"/>
          </w:tcPr>
          <w:p w:rsidR="004A416E" w:rsidRPr="004A416E" w:rsidRDefault="004A416E" w:rsidP="004A416E">
            <w:pPr>
              <w:pStyle w:val="Heading4"/>
              <w:spacing w:before="60"/>
              <w:rPr>
                <w:b/>
                <w:i w:val="0"/>
                <w:color w:val="auto"/>
                <w:sz w:val="20"/>
                <w:szCs w:val="20"/>
              </w:rPr>
            </w:pPr>
            <w:r w:rsidRPr="004A416E">
              <w:rPr>
                <w:b/>
                <w:i w:val="0"/>
                <w:color w:val="auto"/>
                <w:sz w:val="20"/>
                <w:szCs w:val="20"/>
              </w:rPr>
              <w:t>Statutory requirements</w:t>
            </w:r>
          </w:p>
        </w:tc>
        <w:tc>
          <w:tcPr>
            <w:tcW w:w="5953" w:type="dxa"/>
            <w:shd w:val="clear" w:color="auto" w:fill="FFFF00"/>
          </w:tcPr>
          <w:p w:rsidR="004A416E" w:rsidRPr="004A416E" w:rsidRDefault="004A416E" w:rsidP="004A416E">
            <w:pPr>
              <w:pStyle w:val="Heading4"/>
              <w:spacing w:before="60"/>
              <w:rPr>
                <w:b/>
                <w:i w:val="0"/>
                <w:color w:val="auto"/>
                <w:sz w:val="20"/>
                <w:szCs w:val="20"/>
              </w:rPr>
            </w:pPr>
            <w:r w:rsidRPr="004A416E">
              <w:rPr>
                <w:b/>
                <w:i w:val="0"/>
                <w:color w:val="auto"/>
                <w:sz w:val="20"/>
                <w:szCs w:val="20"/>
              </w:rPr>
              <w:t>Rules and guidance (non</w:t>
            </w:r>
            <w:r w:rsidRPr="004A416E">
              <w:rPr>
                <w:b/>
                <w:i w:val="0"/>
                <w:color w:val="auto"/>
                <w:sz w:val="20"/>
                <w:szCs w:val="20"/>
              </w:rPr>
              <w:noBreakHyphen/>
              <w:t>statutory)</w:t>
            </w:r>
          </w:p>
        </w:tc>
        <w:tc>
          <w:tcPr>
            <w:tcW w:w="6084" w:type="dxa"/>
            <w:shd w:val="clear" w:color="auto" w:fill="FFFF00"/>
          </w:tcPr>
          <w:p w:rsidR="004A416E" w:rsidRPr="004A416E" w:rsidRDefault="004A416E" w:rsidP="004A416E">
            <w:pPr>
              <w:pStyle w:val="Heading4"/>
              <w:spacing w:before="60"/>
              <w:rPr>
                <w:b/>
                <w:i w:val="0"/>
                <w:color w:val="auto"/>
                <w:sz w:val="20"/>
                <w:szCs w:val="20"/>
              </w:rPr>
            </w:pPr>
            <w:r w:rsidRPr="004A416E">
              <w:rPr>
                <w:b/>
                <w:i w:val="0"/>
                <w:color w:val="auto"/>
                <w:sz w:val="20"/>
                <w:szCs w:val="20"/>
              </w:rPr>
              <w:t>Example words (non</w:t>
            </w:r>
            <w:r w:rsidRPr="004A416E">
              <w:rPr>
                <w:b/>
                <w:i w:val="0"/>
                <w:color w:val="auto"/>
                <w:sz w:val="20"/>
                <w:szCs w:val="20"/>
              </w:rPr>
              <w:noBreakHyphen/>
              <w:t>statutory)</w:t>
            </w:r>
          </w:p>
        </w:tc>
      </w:tr>
      <w:tr w:rsidR="004A416E" w:rsidRPr="008D6F3A" w:rsidTr="004A416E">
        <w:trPr>
          <w:trHeight w:val="443"/>
        </w:trPr>
        <w:tc>
          <w:tcPr>
            <w:tcW w:w="3194" w:type="dxa"/>
          </w:tcPr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 xml:space="preserve">Words ending in –able and </w:t>
            </w:r>
            <w:r w:rsidRPr="00A82C3E">
              <w:rPr>
                <w:b/>
                <w:sz w:val="20"/>
                <w:szCs w:val="20"/>
                <w:highlight w:val="green"/>
              </w:rPr>
              <w:br/>
              <w:t>–ible</w:t>
            </w:r>
          </w:p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 xml:space="preserve">Words ending in –ably and </w:t>
            </w:r>
            <w:r w:rsidRPr="00A82C3E">
              <w:rPr>
                <w:b/>
                <w:sz w:val="20"/>
                <w:szCs w:val="20"/>
                <w:highlight w:val="green"/>
              </w:rPr>
              <w:br/>
              <w:t>–ibly</w:t>
            </w:r>
          </w:p>
        </w:tc>
        <w:tc>
          <w:tcPr>
            <w:tcW w:w="5953" w:type="dxa"/>
          </w:tcPr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 xml:space="preserve">The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–able/–ably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endings are far more common than the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–ible/–ibly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endings.</w:t>
            </w:r>
          </w:p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 xml:space="preserve">As with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–ant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and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–ance/–ancy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, the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–able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ending is used if there is a related word ending in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–ation</w:t>
            </w:r>
            <w:r w:rsidRPr="00A82C3E">
              <w:rPr>
                <w:b/>
                <w:sz w:val="20"/>
                <w:szCs w:val="20"/>
                <w:highlight w:val="green"/>
              </w:rPr>
              <w:t>.</w:t>
            </w:r>
            <w:r w:rsidRPr="00A82C3E">
              <w:rPr>
                <w:b/>
                <w:sz w:val="20"/>
                <w:szCs w:val="20"/>
                <w:highlight w:val="green"/>
              </w:rPr>
              <w:br/>
            </w:r>
            <w:r w:rsidRPr="00A82C3E">
              <w:rPr>
                <w:b/>
                <w:sz w:val="20"/>
                <w:szCs w:val="20"/>
                <w:highlight w:val="green"/>
              </w:rPr>
              <w:br/>
            </w:r>
            <w:r w:rsidRPr="00A82C3E">
              <w:rPr>
                <w:b/>
                <w:sz w:val="20"/>
                <w:szCs w:val="20"/>
                <w:highlight w:val="green"/>
              </w:rPr>
              <w:br/>
            </w:r>
          </w:p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 xml:space="preserve">If the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–able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ending is added to a word ending in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–ce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or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–ge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, the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e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after the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c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or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g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must be kept as those letters would otherwise have their ‘hard’ sounds (as in </w:t>
            </w:r>
            <w:r w:rsidRPr="00A82C3E">
              <w:rPr>
                <w:b/>
                <w:iCs/>
                <w:sz w:val="20"/>
                <w:szCs w:val="20"/>
                <w:highlight w:val="green"/>
              </w:rPr>
              <w:t>cap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and </w:t>
            </w:r>
            <w:r w:rsidRPr="00A82C3E">
              <w:rPr>
                <w:b/>
                <w:iCs/>
                <w:sz w:val="20"/>
                <w:szCs w:val="20"/>
                <w:highlight w:val="green"/>
              </w:rPr>
              <w:t>gap</w:t>
            </w:r>
            <w:r w:rsidRPr="00A82C3E">
              <w:rPr>
                <w:b/>
                <w:sz w:val="20"/>
                <w:szCs w:val="20"/>
                <w:highlight w:val="green"/>
              </w:rPr>
              <w:t>)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 xml:space="preserve"> 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before the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a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of the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–able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ending.</w:t>
            </w:r>
          </w:p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 xml:space="preserve">The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–able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ending is usually but not always used if a complete root word can be heard before it, even if there is no related word ending in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–ation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. The first five examples opposite are obvious; in </w:t>
            </w:r>
            <w:r w:rsidRPr="00A82C3E">
              <w:rPr>
                <w:b/>
                <w:iCs/>
                <w:sz w:val="20"/>
                <w:szCs w:val="20"/>
                <w:highlight w:val="green"/>
              </w:rPr>
              <w:t>reliable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, the complete word </w:t>
            </w:r>
            <w:r w:rsidRPr="00A82C3E">
              <w:rPr>
                <w:b/>
                <w:iCs/>
                <w:sz w:val="20"/>
                <w:szCs w:val="20"/>
                <w:highlight w:val="green"/>
              </w:rPr>
              <w:t>rely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is heard, but the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y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changes to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i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in accordance with the rule.</w:t>
            </w:r>
          </w:p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 xml:space="preserve">The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–ible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ending is common if a complete root word can’t be heard before it but it also sometimes occurs when a complete word </w:t>
            </w:r>
            <w:r w:rsidRPr="00A82C3E">
              <w:rPr>
                <w:b/>
                <w:iCs/>
                <w:sz w:val="20"/>
                <w:szCs w:val="20"/>
                <w:highlight w:val="green"/>
              </w:rPr>
              <w:t>can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be heard (e.g. </w:t>
            </w:r>
            <w:r w:rsidRPr="00A82C3E">
              <w:rPr>
                <w:b/>
                <w:iCs/>
                <w:sz w:val="20"/>
                <w:szCs w:val="20"/>
                <w:highlight w:val="green"/>
              </w:rPr>
              <w:t>sensible</w:t>
            </w:r>
            <w:r w:rsidRPr="00A82C3E">
              <w:rPr>
                <w:b/>
                <w:sz w:val="20"/>
                <w:szCs w:val="20"/>
                <w:highlight w:val="green"/>
              </w:rPr>
              <w:t>).</w:t>
            </w:r>
          </w:p>
        </w:tc>
        <w:tc>
          <w:tcPr>
            <w:tcW w:w="6084" w:type="dxa"/>
          </w:tcPr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adorable/adorably (adoration),</w:t>
            </w:r>
          </w:p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applicable/applicably (application), considerable/considerably (consideration), tolerable/tolerably (toleration)</w:t>
            </w:r>
          </w:p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changeable, noticeable, forcible, legible</w:t>
            </w:r>
            <w:r w:rsidRPr="00A82C3E">
              <w:rPr>
                <w:b/>
                <w:sz w:val="20"/>
                <w:szCs w:val="20"/>
                <w:highlight w:val="green"/>
              </w:rPr>
              <w:br/>
            </w:r>
            <w:r w:rsidRPr="00A82C3E">
              <w:rPr>
                <w:b/>
                <w:sz w:val="20"/>
                <w:szCs w:val="20"/>
                <w:highlight w:val="green"/>
              </w:rPr>
              <w:br/>
            </w:r>
            <w:r w:rsidRPr="00A82C3E">
              <w:rPr>
                <w:b/>
                <w:sz w:val="20"/>
                <w:szCs w:val="20"/>
                <w:highlight w:val="green"/>
              </w:rPr>
              <w:br/>
            </w:r>
            <w:r w:rsidRPr="00A82C3E">
              <w:rPr>
                <w:b/>
                <w:sz w:val="20"/>
                <w:szCs w:val="20"/>
                <w:highlight w:val="green"/>
              </w:rPr>
              <w:br/>
            </w:r>
          </w:p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dependable, comfortable, understandable, reasonable, enjoyable, reliable</w:t>
            </w:r>
            <w:r w:rsidRPr="00A82C3E">
              <w:rPr>
                <w:b/>
                <w:sz w:val="20"/>
                <w:szCs w:val="20"/>
                <w:highlight w:val="green"/>
              </w:rPr>
              <w:br/>
            </w:r>
            <w:r w:rsidRPr="00A82C3E">
              <w:rPr>
                <w:b/>
                <w:sz w:val="20"/>
                <w:szCs w:val="20"/>
                <w:highlight w:val="green"/>
              </w:rPr>
              <w:br/>
            </w:r>
            <w:r w:rsidRPr="00A82C3E">
              <w:rPr>
                <w:b/>
                <w:sz w:val="20"/>
                <w:szCs w:val="20"/>
                <w:highlight w:val="green"/>
              </w:rPr>
              <w:br/>
            </w:r>
            <w:r w:rsidRPr="00A82C3E">
              <w:rPr>
                <w:b/>
                <w:sz w:val="20"/>
                <w:szCs w:val="20"/>
                <w:highlight w:val="green"/>
              </w:rPr>
              <w:br/>
            </w:r>
          </w:p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possible/possibly, horrible/horribly, terrible/terribly, visible/visibly, incredible/incredibly, sensible/sensibly</w:t>
            </w:r>
          </w:p>
        </w:tc>
      </w:tr>
      <w:tr w:rsidR="004A416E" w:rsidRPr="008D6F3A" w:rsidTr="004A416E">
        <w:trPr>
          <w:trHeight w:val="560"/>
        </w:trPr>
        <w:tc>
          <w:tcPr>
            <w:tcW w:w="3194" w:type="dxa"/>
          </w:tcPr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Adding suffixes beginning with vowel letters to words ending in –fer</w:t>
            </w:r>
          </w:p>
        </w:tc>
        <w:tc>
          <w:tcPr>
            <w:tcW w:w="5953" w:type="dxa"/>
          </w:tcPr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 xml:space="preserve">The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r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is doubled if the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–fer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is still stressed when the ending is added.</w:t>
            </w:r>
            <w:r w:rsidRPr="00A82C3E">
              <w:rPr>
                <w:b/>
                <w:sz w:val="20"/>
                <w:szCs w:val="20"/>
                <w:highlight w:val="green"/>
              </w:rPr>
              <w:br/>
            </w:r>
          </w:p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 xml:space="preserve">The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r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is not doubled if the </w:t>
            </w:r>
            <w:r w:rsidRPr="00A82C3E">
              <w:rPr>
                <w:b/>
                <w:bCs/>
                <w:sz w:val="20"/>
                <w:szCs w:val="20"/>
                <w:highlight w:val="green"/>
              </w:rPr>
              <w:t>–fer</w:t>
            </w:r>
            <w:r w:rsidRPr="00A82C3E">
              <w:rPr>
                <w:b/>
                <w:sz w:val="20"/>
                <w:szCs w:val="20"/>
                <w:highlight w:val="green"/>
              </w:rPr>
              <w:t xml:space="preserve"> is no longer stressed.</w:t>
            </w:r>
          </w:p>
        </w:tc>
        <w:tc>
          <w:tcPr>
            <w:tcW w:w="6084" w:type="dxa"/>
          </w:tcPr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referring, referred, referral, preferring, preferred, transferring, transferred</w:t>
            </w:r>
          </w:p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reference, referee, preference, transference</w:t>
            </w:r>
          </w:p>
        </w:tc>
      </w:tr>
      <w:tr w:rsidR="004A416E" w:rsidRPr="008D6F3A" w:rsidTr="004A416E">
        <w:trPr>
          <w:trHeight w:val="630"/>
        </w:trPr>
        <w:tc>
          <w:tcPr>
            <w:tcW w:w="3194" w:type="dxa"/>
          </w:tcPr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Use of the hyphen</w:t>
            </w:r>
          </w:p>
        </w:tc>
        <w:tc>
          <w:tcPr>
            <w:tcW w:w="5953" w:type="dxa"/>
          </w:tcPr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>Hyphens can be used to join a prefix to a root word, especially if the prefix ends in a vowel letter and the root word also begins with one.</w:t>
            </w:r>
          </w:p>
        </w:tc>
        <w:tc>
          <w:tcPr>
            <w:tcW w:w="6084" w:type="dxa"/>
          </w:tcPr>
          <w:p w:rsidR="004A416E" w:rsidRPr="00A82C3E" w:rsidRDefault="004A416E" w:rsidP="004A416E">
            <w:pPr>
              <w:spacing w:before="60" w:after="60"/>
              <w:rPr>
                <w:b/>
                <w:sz w:val="20"/>
                <w:szCs w:val="20"/>
                <w:highlight w:val="green"/>
              </w:rPr>
            </w:pPr>
            <w:r w:rsidRPr="00A82C3E">
              <w:rPr>
                <w:b/>
                <w:sz w:val="20"/>
                <w:szCs w:val="20"/>
                <w:highlight w:val="green"/>
              </w:rPr>
              <w:t xml:space="preserve">co-ordinate, re-enter, </w:t>
            </w:r>
            <w:r w:rsidRPr="00A82C3E">
              <w:rPr>
                <w:b/>
                <w:sz w:val="20"/>
                <w:szCs w:val="20"/>
                <w:highlight w:val="green"/>
              </w:rPr>
              <w:br/>
              <w:t>co-operate, co-own</w:t>
            </w:r>
          </w:p>
        </w:tc>
      </w:tr>
    </w:tbl>
    <w:p w:rsidR="004A416E" w:rsidRDefault="004A416E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tbl>
      <w:tblPr>
        <w:tblW w:w="1533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047"/>
        <w:gridCol w:w="6216"/>
        <w:gridCol w:w="6069"/>
      </w:tblGrid>
      <w:tr w:rsidR="004A416E" w:rsidRPr="004A416E" w:rsidTr="004A416E">
        <w:trPr>
          <w:trHeight w:val="628"/>
          <w:tblHeader/>
        </w:trPr>
        <w:tc>
          <w:tcPr>
            <w:tcW w:w="3047" w:type="dxa"/>
            <w:shd w:val="clear" w:color="auto" w:fill="FFFF00"/>
          </w:tcPr>
          <w:p w:rsidR="004A416E" w:rsidRPr="004A416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4A416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Statutory requirements</w:t>
            </w:r>
          </w:p>
        </w:tc>
        <w:tc>
          <w:tcPr>
            <w:tcW w:w="6216" w:type="dxa"/>
            <w:shd w:val="clear" w:color="auto" w:fill="FFFF00"/>
          </w:tcPr>
          <w:p w:rsidR="004A416E" w:rsidRPr="004A416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4A416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Rules and guidance (non</w:t>
            </w:r>
            <w:r w:rsidRPr="004A416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noBreakHyphen/>
              <w:t>statutory)</w:t>
            </w:r>
          </w:p>
        </w:tc>
        <w:tc>
          <w:tcPr>
            <w:tcW w:w="6069" w:type="dxa"/>
            <w:shd w:val="clear" w:color="auto" w:fill="FFFF00"/>
          </w:tcPr>
          <w:p w:rsidR="004A416E" w:rsidRPr="004A416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4A416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Example words (non</w:t>
            </w:r>
            <w:r w:rsidRPr="004A416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noBreakHyphen/>
              <w:t>statutory)</w:t>
            </w:r>
          </w:p>
        </w:tc>
      </w:tr>
      <w:tr w:rsidR="004A416E" w:rsidRPr="004A416E" w:rsidTr="004A416E">
        <w:trPr>
          <w:trHeight w:val="1542"/>
        </w:trPr>
        <w:tc>
          <w:tcPr>
            <w:tcW w:w="3047" w:type="dxa"/>
          </w:tcPr>
          <w:p w:rsidR="004A416E" w:rsidRPr="00A82C3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Words with the /i:/ sound spelt ei after c</w:t>
            </w:r>
          </w:p>
        </w:tc>
        <w:tc>
          <w:tcPr>
            <w:tcW w:w="6216" w:type="dxa"/>
          </w:tcPr>
          <w:p w:rsidR="004A416E" w:rsidRPr="00A82C3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The ‘</w:t>
            </w:r>
            <w:r w:rsidRPr="00A82C3E">
              <w:rPr>
                <w:rFonts w:eastAsia="Times New Roman" w:cstheme="minorHAnsi"/>
                <w:b/>
                <w:bCs/>
                <w:sz w:val="20"/>
                <w:szCs w:val="20"/>
                <w:highlight w:val="green"/>
                <w:lang w:eastAsia="en-GB"/>
              </w:rPr>
              <w:t>i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 before </w:t>
            </w:r>
            <w:r w:rsidRPr="00A82C3E">
              <w:rPr>
                <w:rFonts w:eastAsia="Times New Roman" w:cstheme="minorHAnsi"/>
                <w:b/>
                <w:bCs/>
                <w:sz w:val="20"/>
                <w:szCs w:val="20"/>
                <w:highlight w:val="green"/>
                <w:lang w:eastAsia="en-GB"/>
              </w:rPr>
              <w:t>e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 except after </w:t>
            </w:r>
            <w:r w:rsidRPr="00A82C3E">
              <w:rPr>
                <w:rFonts w:eastAsia="Times New Roman" w:cstheme="minorHAnsi"/>
                <w:b/>
                <w:bCs/>
                <w:sz w:val="20"/>
                <w:szCs w:val="20"/>
                <w:highlight w:val="green"/>
                <w:lang w:eastAsia="en-GB"/>
              </w:rPr>
              <w:t>c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’ rule applies to words where the sound spelt by </w:t>
            </w:r>
            <w:r w:rsidRPr="00A82C3E">
              <w:rPr>
                <w:rFonts w:eastAsia="Times New Roman" w:cstheme="minorHAnsi"/>
                <w:b/>
                <w:bCs/>
                <w:sz w:val="20"/>
                <w:szCs w:val="20"/>
                <w:highlight w:val="green"/>
                <w:lang w:eastAsia="en-GB"/>
              </w:rPr>
              <w:t>ei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 is /i:/.</w:t>
            </w:r>
          </w:p>
          <w:p w:rsidR="004A416E" w:rsidRPr="00A82C3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Exceptions: </w:t>
            </w:r>
            <w:r w:rsidRPr="00A82C3E">
              <w:rPr>
                <w:rFonts w:eastAsia="Times New Roman" w:cstheme="minorHAnsi"/>
                <w:b/>
                <w:iCs/>
                <w:sz w:val="20"/>
                <w:szCs w:val="20"/>
                <w:highlight w:val="green"/>
                <w:lang w:eastAsia="en-GB"/>
              </w:rPr>
              <w:t>protein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,</w:t>
            </w:r>
            <w:r w:rsidRPr="00A82C3E">
              <w:rPr>
                <w:rFonts w:eastAsia="Times New Roman" w:cstheme="minorHAnsi"/>
                <w:b/>
                <w:iCs/>
                <w:sz w:val="20"/>
                <w:szCs w:val="20"/>
                <w:highlight w:val="green"/>
                <w:lang w:eastAsia="en-GB"/>
              </w:rPr>
              <w:t xml:space="preserve"> caffeine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,</w:t>
            </w:r>
            <w:r w:rsidRPr="00A82C3E">
              <w:rPr>
                <w:rFonts w:eastAsia="Times New Roman" w:cstheme="minorHAnsi"/>
                <w:b/>
                <w:iCs/>
                <w:sz w:val="20"/>
                <w:szCs w:val="20"/>
                <w:highlight w:val="green"/>
                <w:lang w:eastAsia="en-GB"/>
              </w:rPr>
              <w:t xml:space="preserve"> seize 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(and </w:t>
            </w:r>
            <w:r w:rsidRPr="00A82C3E">
              <w:rPr>
                <w:rFonts w:eastAsia="Times New Roman" w:cstheme="minorHAnsi"/>
                <w:b/>
                <w:iCs/>
                <w:sz w:val="20"/>
                <w:szCs w:val="20"/>
                <w:highlight w:val="green"/>
                <w:lang w:eastAsia="en-GB"/>
              </w:rPr>
              <w:t xml:space="preserve">either 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and </w:t>
            </w:r>
            <w:r w:rsidRPr="00A82C3E">
              <w:rPr>
                <w:rFonts w:eastAsia="Times New Roman" w:cstheme="minorHAnsi"/>
                <w:b/>
                <w:iCs/>
                <w:sz w:val="20"/>
                <w:szCs w:val="20"/>
                <w:highlight w:val="green"/>
                <w:lang w:eastAsia="en-GB"/>
              </w:rPr>
              <w:t>neither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 if pronounced with an initial /i:/ sound)</w:t>
            </w:r>
            <w:r w:rsidRPr="00A82C3E">
              <w:rPr>
                <w:rFonts w:eastAsia="Times New Roman" w:cstheme="minorHAnsi"/>
                <w:b/>
                <w:iCs/>
                <w:sz w:val="20"/>
                <w:szCs w:val="20"/>
                <w:highlight w:val="green"/>
                <w:lang w:eastAsia="en-GB"/>
              </w:rPr>
              <w:t>.</w:t>
            </w:r>
          </w:p>
        </w:tc>
        <w:tc>
          <w:tcPr>
            <w:tcW w:w="6069" w:type="dxa"/>
          </w:tcPr>
          <w:p w:rsidR="004A416E" w:rsidRPr="00A82C3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deceive, conceive, receive, perceive, ceiling</w:t>
            </w:r>
          </w:p>
        </w:tc>
      </w:tr>
      <w:tr w:rsidR="004A416E" w:rsidRPr="004A416E" w:rsidTr="004A416E">
        <w:trPr>
          <w:trHeight w:val="2457"/>
        </w:trPr>
        <w:tc>
          <w:tcPr>
            <w:tcW w:w="3047" w:type="dxa"/>
          </w:tcPr>
          <w:p w:rsidR="004A416E" w:rsidRPr="00A82C3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Words containing the letter-string ough</w:t>
            </w:r>
          </w:p>
        </w:tc>
        <w:tc>
          <w:tcPr>
            <w:tcW w:w="6216" w:type="dxa"/>
          </w:tcPr>
          <w:p w:rsidR="004A416E" w:rsidRPr="00A82C3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bCs/>
                <w:sz w:val="20"/>
                <w:szCs w:val="20"/>
                <w:highlight w:val="green"/>
                <w:lang w:eastAsia="en-GB"/>
              </w:rPr>
              <w:t>ough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 is one of the trickiest spellings in English – it can be used to spell a number of different sounds.</w:t>
            </w:r>
          </w:p>
        </w:tc>
        <w:tc>
          <w:tcPr>
            <w:tcW w:w="6069" w:type="dxa"/>
          </w:tcPr>
          <w:p w:rsidR="004A416E" w:rsidRPr="00A82C3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ought, bought, thought, nought, brought, fought</w:t>
            </w:r>
          </w:p>
          <w:p w:rsidR="004A416E" w:rsidRPr="00A82C3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rough, tough, enough</w:t>
            </w:r>
          </w:p>
          <w:p w:rsidR="004A416E" w:rsidRPr="00A82C3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cough</w:t>
            </w:r>
          </w:p>
          <w:p w:rsidR="004A416E" w:rsidRPr="00A82C3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though, although, dough</w:t>
            </w:r>
          </w:p>
          <w:p w:rsidR="004A416E" w:rsidRPr="00A82C3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through</w:t>
            </w:r>
          </w:p>
          <w:p w:rsidR="004A416E" w:rsidRPr="00A82C3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thorough, borough</w:t>
            </w:r>
          </w:p>
          <w:p w:rsidR="004A416E" w:rsidRPr="00A82C3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plough, bough</w:t>
            </w:r>
          </w:p>
        </w:tc>
      </w:tr>
      <w:tr w:rsidR="004A416E" w:rsidRPr="004A416E" w:rsidTr="004A416E">
        <w:trPr>
          <w:trHeight w:val="2172"/>
        </w:trPr>
        <w:tc>
          <w:tcPr>
            <w:tcW w:w="3047" w:type="dxa"/>
          </w:tcPr>
          <w:p w:rsidR="004A416E" w:rsidRPr="00A82C3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Words with ‘silent’ letters (i.e. letters whose presence cannot be predicted from the pronunciation of the word)</w:t>
            </w:r>
          </w:p>
        </w:tc>
        <w:tc>
          <w:tcPr>
            <w:tcW w:w="6216" w:type="dxa"/>
          </w:tcPr>
          <w:p w:rsidR="004A416E" w:rsidRPr="00A82C3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Some letters which are no longer sounded used to be sounded hundreds of years ago: e.g. in </w:t>
            </w:r>
            <w:r w:rsidRPr="00A82C3E">
              <w:rPr>
                <w:rFonts w:eastAsia="Times New Roman" w:cstheme="minorHAnsi"/>
                <w:b/>
                <w:iCs/>
                <w:sz w:val="20"/>
                <w:szCs w:val="20"/>
                <w:highlight w:val="green"/>
                <w:lang w:eastAsia="en-GB"/>
              </w:rPr>
              <w:t>knight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,</w:t>
            </w:r>
            <w:r w:rsidRPr="00A82C3E">
              <w:rPr>
                <w:rFonts w:eastAsia="Times New Roman" w:cstheme="minorHAnsi"/>
                <w:b/>
                <w:iCs/>
                <w:sz w:val="20"/>
                <w:szCs w:val="20"/>
                <w:highlight w:val="green"/>
                <w:lang w:eastAsia="en-GB"/>
              </w:rPr>
              <w:t xml:space="preserve"> 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there was a /k/ sound before the /n/, and the </w:t>
            </w:r>
            <w:r w:rsidRPr="00A82C3E">
              <w:rPr>
                <w:rFonts w:eastAsia="Times New Roman" w:cstheme="minorHAnsi"/>
                <w:b/>
                <w:bCs/>
                <w:sz w:val="20"/>
                <w:szCs w:val="20"/>
                <w:highlight w:val="green"/>
                <w:lang w:eastAsia="en-GB"/>
              </w:rPr>
              <w:t>gh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 used to represent the sound that ‘ch’ now represents in the Scottish word </w:t>
            </w:r>
            <w:r w:rsidRPr="00A82C3E">
              <w:rPr>
                <w:rFonts w:eastAsia="Times New Roman" w:cstheme="minorHAnsi"/>
                <w:b/>
                <w:iCs/>
                <w:sz w:val="20"/>
                <w:szCs w:val="20"/>
                <w:highlight w:val="green"/>
                <w:lang w:eastAsia="en-GB"/>
              </w:rPr>
              <w:t>loch.</w:t>
            </w:r>
          </w:p>
        </w:tc>
        <w:tc>
          <w:tcPr>
            <w:tcW w:w="6069" w:type="dxa"/>
          </w:tcPr>
          <w:p w:rsidR="004A416E" w:rsidRPr="00A82C3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doubt, island, lamb, solemn, thistle, knight</w:t>
            </w:r>
          </w:p>
        </w:tc>
      </w:tr>
    </w:tbl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  <w:bookmarkStart w:id="1" w:name="_Toc364945069"/>
    </w:p>
    <w:tbl>
      <w:tblPr>
        <w:tblpPr w:leftFromText="180" w:rightFromText="180" w:vertAnchor="text" w:horzAnchor="margin" w:tblpY="229"/>
        <w:tblW w:w="15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178"/>
        <w:gridCol w:w="6375"/>
        <w:gridCol w:w="5618"/>
      </w:tblGrid>
      <w:tr w:rsidR="000C44CB" w:rsidRPr="000C44CB" w:rsidTr="000C44CB">
        <w:trPr>
          <w:trHeight w:val="533"/>
          <w:tblHeader/>
        </w:trPr>
        <w:tc>
          <w:tcPr>
            <w:tcW w:w="3178" w:type="dxa"/>
            <w:shd w:val="clear" w:color="auto" w:fill="FFFF00"/>
          </w:tcPr>
          <w:p w:rsidR="000C44CB" w:rsidRPr="004A416E" w:rsidRDefault="000C44CB" w:rsidP="000C44CB">
            <w:pPr>
              <w:keepNext/>
              <w:pageBreakBefore/>
              <w:spacing w:before="60" w:after="60" w:line="288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A416E">
              <w:rPr>
                <w:rFonts w:eastAsia="Times New Roman" w:cstheme="minorHAnsi"/>
                <w:b/>
                <w:bCs/>
                <w:sz w:val="20"/>
                <w:szCs w:val="20"/>
              </w:rPr>
              <w:t>Statutory requirements</w:t>
            </w:r>
          </w:p>
        </w:tc>
        <w:tc>
          <w:tcPr>
            <w:tcW w:w="6375" w:type="dxa"/>
            <w:shd w:val="clear" w:color="auto" w:fill="FFFF00"/>
          </w:tcPr>
          <w:p w:rsidR="000C44CB" w:rsidRPr="004A416E" w:rsidRDefault="000C44CB" w:rsidP="000C44CB">
            <w:pPr>
              <w:keepNext/>
              <w:pageBreakBefore/>
              <w:spacing w:before="60" w:after="60" w:line="288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A416E">
              <w:rPr>
                <w:rFonts w:eastAsia="Times New Roman" w:cstheme="minorHAnsi"/>
                <w:b/>
                <w:bCs/>
                <w:sz w:val="20"/>
                <w:szCs w:val="20"/>
              </w:rPr>
              <w:t>Rules and guidance (non</w:t>
            </w:r>
            <w:r w:rsidRPr="004A416E">
              <w:rPr>
                <w:rFonts w:eastAsia="Times New Roman" w:cstheme="minorHAnsi"/>
                <w:b/>
                <w:bCs/>
                <w:sz w:val="20"/>
                <w:szCs w:val="20"/>
              </w:rPr>
              <w:noBreakHyphen/>
              <w:t>statutory)</w:t>
            </w:r>
          </w:p>
        </w:tc>
        <w:tc>
          <w:tcPr>
            <w:tcW w:w="5618" w:type="dxa"/>
            <w:shd w:val="clear" w:color="auto" w:fill="FFFF00"/>
          </w:tcPr>
          <w:p w:rsidR="000C44CB" w:rsidRPr="004A416E" w:rsidRDefault="000C44CB" w:rsidP="000C44CB">
            <w:pPr>
              <w:keepNext/>
              <w:pageBreakBefore/>
              <w:spacing w:before="60" w:after="60" w:line="288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A416E">
              <w:rPr>
                <w:rFonts w:eastAsia="Times New Roman" w:cstheme="minorHAnsi"/>
                <w:b/>
                <w:bCs/>
                <w:sz w:val="20"/>
                <w:szCs w:val="20"/>
              </w:rPr>
              <w:t>Example words (non</w:t>
            </w:r>
            <w:r w:rsidRPr="004A416E">
              <w:rPr>
                <w:rFonts w:eastAsia="Times New Roman" w:cstheme="minorHAnsi"/>
                <w:b/>
                <w:bCs/>
                <w:sz w:val="20"/>
                <w:szCs w:val="20"/>
              </w:rPr>
              <w:noBreakHyphen/>
              <w:t>statutory)</w:t>
            </w:r>
          </w:p>
        </w:tc>
      </w:tr>
      <w:tr w:rsidR="000C44CB" w:rsidRPr="000C44CB" w:rsidTr="000C44CB">
        <w:trPr>
          <w:trHeight w:val="3232"/>
        </w:trPr>
        <w:tc>
          <w:tcPr>
            <w:tcW w:w="3178" w:type="dxa"/>
          </w:tcPr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Homophones and other words that are often confused</w:t>
            </w:r>
          </w:p>
        </w:tc>
        <w:tc>
          <w:tcPr>
            <w:tcW w:w="6375" w:type="dxa"/>
          </w:tcPr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In the pairs of words opposite, nouns end </w:t>
            </w:r>
            <w:r w:rsidRPr="00A82C3E">
              <w:rPr>
                <w:rFonts w:eastAsia="Times New Roman" w:cstheme="minorHAnsi"/>
                <w:b/>
                <w:bCs/>
                <w:sz w:val="20"/>
                <w:szCs w:val="20"/>
                <w:highlight w:val="green"/>
                <w:lang w:eastAsia="en-GB"/>
              </w:rPr>
              <w:t>–ce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 and verbs end </w:t>
            </w:r>
            <w:r w:rsidRPr="00A82C3E">
              <w:rPr>
                <w:rFonts w:eastAsia="Times New Roman" w:cstheme="minorHAnsi"/>
                <w:b/>
                <w:bCs/>
                <w:sz w:val="20"/>
                <w:szCs w:val="20"/>
                <w:highlight w:val="green"/>
                <w:lang w:eastAsia="en-GB"/>
              </w:rPr>
              <w:t>–se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.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 xml:space="preserve">Advice 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and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 xml:space="preserve"> advise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 provide a useful clue as the word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advise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 (verb) is pronounced with a /z/ sound – which could not be spelt </w:t>
            </w:r>
            <w:r w:rsidRPr="00A82C3E">
              <w:rPr>
                <w:rFonts w:eastAsia="Times New Roman" w:cstheme="minorHAnsi"/>
                <w:b/>
                <w:bCs/>
                <w:sz w:val="20"/>
                <w:szCs w:val="20"/>
                <w:highlight w:val="green"/>
                <w:lang w:eastAsia="en-GB"/>
              </w:rPr>
              <w:t>c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.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bCs/>
                <w:sz w:val="20"/>
                <w:szCs w:val="20"/>
                <w:highlight w:val="green"/>
                <w:u w:val="single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u w:val="single"/>
                <w:lang w:eastAsia="en-GB"/>
              </w:rPr>
              <w:t>More examples: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aisle: a gangway between seats (in a church, train, plane).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>isle: an island.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aloud: out loud.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>allowed: permitted.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pacing w:val="-3"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affect: usually a verb (e.g.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The weather may affect our plans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).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 xml:space="preserve">effect: usually a noun (e.g.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It may have an effect on our plans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). If a verb, it means ‘bring about’ (e.g.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 xml:space="preserve">He will effect </w:t>
            </w:r>
            <w:r w:rsidRPr="00A82C3E">
              <w:rPr>
                <w:rFonts w:eastAsia="Times New Roman" w:cstheme="minorHAnsi"/>
                <w:b/>
                <w:i/>
                <w:iCs/>
                <w:spacing w:val="-3"/>
                <w:sz w:val="20"/>
                <w:szCs w:val="20"/>
                <w:highlight w:val="green"/>
                <w:lang w:eastAsia="en-GB"/>
              </w:rPr>
              <w:t>changes in the running of the business</w:t>
            </w:r>
            <w:r w:rsidRPr="00A82C3E">
              <w:rPr>
                <w:rFonts w:eastAsia="Times New Roman" w:cstheme="minorHAnsi"/>
                <w:b/>
                <w:spacing w:val="-3"/>
                <w:sz w:val="20"/>
                <w:szCs w:val="20"/>
                <w:highlight w:val="green"/>
                <w:lang w:eastAsia="en-GB"/>
              </w:rPr>
              <w:t>).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altar: a table-like piece of furniture in a church.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>alter: to change.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pacing w:val="-2"/>
                <w:sz w:val="20"/>
                <w:szCs w:val="20"/>
                <w:highlight w:val="green"/>
                <w:lang w:eastAsia="en-GB"/>
              </w:rPr>
              <w:t>ascent: the act of ascending (going up).</w:t>
            </w:r>
            <w:r w:rsidRPr="00A82C3E">
              <w:rPr>
                <w:rFonts w:eastAsia="Times New Roman" w:cstheme="minorHAnsi"/>
                <w:b/>
                <w:spacing w:val="-2"/>
                <w:sz w:val="20"/>
                <w:szCs w:val="20"/>
                <w:highlight w:val="green"/>
                <w:lang w:eastAsia="en-GB"/>
              </w:rPr>
              <w:br/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assent: to agree/agreement (verb and noun).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bridal: to do with a bride at a wedding.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>bridle: reins etc. for controlling a horse.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cereal: made from grain (e.g. breakfast cereal).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 xml:space="preserve">serial: adjective from the noun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series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 – a succession of things one after the other.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compliment: to make nice remarks about someone (verb) or the remark that is made (noun).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 xml:space="preserve">complement: related to the word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complete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 – to make something complete or more complete (e.g.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her scarf complemented her outfit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).</w:t>
            </w:r>
          </w:p>
        </w:tc>
        <w:tc>
          <w:tcPr>
            <w:tcW w:w="5618" w:type="dxa"/>
          </w:tcPr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advice/advise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device/devise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licence/license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practice/practise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prophecy/prophesy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farther: further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>father: a male parent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guessed: past tense of the verb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guess</w:t>
            </w:r>
            <w:r w:rsidRPr="00A82C3E">
              <w:rPr>
                <w:rFonts w:eastAsia="Times New Roman" w:cstheme="minorHAnsi"/>
                <w:b/>
                <w:iCs/>
                <w:sz w:val="20"/>
                <w:szCs w:val="20"/>
                <w:highlight w:val="green"/>
                <w:lang w:eastAsia="en-GB"/>
              </w:rPr>
              <w:br/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guest: visitor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heard: past tense of the verb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hear</w:t>
            </w:r>
            <w:r w:rsidRPr="00A82C3E">
              <w:rPr>
                <w:rFonts w:eastAsia="Times New Roman" w:cstheme="minorHAnsi"/>
                <w:b/>
                <w:iCs/>
                <w:sz w:val="20"/>
                <w:szCs w:val="20"/>
                <w:highlight w:val="green"/>
                <w:lang w:eastAsia="en-GB"/>
              </w:rPr>
              <w:br/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herd: a group of animals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led: past tense of the verb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lead</w:t>
            </w:r>
            <w:r w:rsidRPr="00A82C3E">
              <w:rPr>
                <w:rFonts w:eastAsia="Times New Roman" w:cstheme="minorHAnsi"/>
                <w:b/>
                <w:iCs/>
                <w:sz w:val="20"/>
                <w:szCs w:val="20"/>
                <w:highlight w:val="green"/>
                <w:lang w:eastAsia="en-GB"/>
              </w:rPr>
              <w:br/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lead: present tense of that verb, or else the metal which is very heavy (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as heavy as lead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)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morning: before noon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>mourning: grieving for someone who has died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past: noun or adjective referring to a previous time (e.g.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In the past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) or preposition or adverb showing place (e.g.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he walked past me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)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 xml:space="preserve">passed: past tense of the verb ‘pass’ (e.g.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I passed him in the road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)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precede: go in front of or before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>proceed: go on</w:t>
            </w:r>
          </w:p>
        </w:tc>
      </w:tr>
    </w:tbl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0C44CB" w:rsidRDefault="000C44CB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tbl>
      <w:tblPr>
        <w:tblpPr w:leftFromText="180" w:rightFromText="180" w:vertAnchor="text" w:horzAnchor="margin" w:tblpY="594"/>
        <w:tblW w:w="153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104F75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972"/>
        <w:gridCol w:w="6936"/>
        <w:gridCol w:w="5405"/>
      </w:tblGrid>
      <w:tr w:rsidR="000C44CB" w:rsidRPr="000C44CB" w:rsidTr="000C44CB">
        <w:trPr>
          <w:trHeight w:val="824"/>
          <w:tblHeader/>
        </w:trPr>
        <w:tc>
          <w:tcPr>
            <w:tcW w:w="2972" w:type="dxa"/>
            <w:shd w:val="clear" w:color="auto" w:fill="FFFF00"/>
          </w:tcPr>
          <w:p w:rsidR="000C44CB" w:rsidRPr="000C44CB" w:rsidRDefault="000C44CB" w:rsidP="000C44CB">
            <w:pPr>
              <w:keepNext/>
              <w:pageBreakBefore/>
              <w:spacing w:before="60" w:after="60" w:line="288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C44CB">
              <w:rPr>
                <w:rFonts w:eastAsia="Times New Roman" w:cstheme="minorHAnsi"/>
                <w:b/>
                <w:bCs/>
                <w:sz w:val="20"/>
                <w:szCs w:val="20"/>
              </w:rPr>
              <w:t>Statutory requirements</w:t>
            </w:r>
          </w:p>
        </w:tc>
        <w:tc>
          <w:tcPr>
            <w:tcW w:w="6936" w:type="dxa"/>
            <w:shd w:val="clear" w:color="auto" w:fill="FFFF00"/>
          </w:tcPr>
          <w:p w:rsidR="000C44CB" w:rsidRPr="000C44CB" w:rsidRDefault="000C44CB" w:rsidP="000C44CB">
            <w:pPr>
              <w:keepNext/>
              <w:pageBreakBefore/>
              <w:spacing w:before="60" w:after="60" w:line="288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C44CB">
              <w:rPr>
                <w:rFonts w:eastAsia="Times New Roman" w:cstheme="minorHAnsi"/>
                <w:b/>
                <w:bCs/>
                <w:sz w:val="20"/>
                <w:szCs w:val="20"/>
              </w:rPr>
              <w:t>Rules and guidance (non</w:t>
            </w:r>
            <w:r w:rsidRPr="000C44CB">
              <w:rPr>
                <w:rFonts w:eastAsia="Times New Roman" w:cstheme="minorHAnsi"/>
                <w:b/>
                <w:bCs/>
                <w:sz w:val="20"/>
                <w:szCs w:val="20"/>
              </w:rPr>
              <w:noBreakHyphen/>
              <w:t>statutory)</w:t>
            </w:r>
          </w:p>
        </w:tc>
        <w:tc>
          <w:tcPr>
            <w:tcW w:w="5405" w:type="dxa"/>
            <w:shd w:val="clear" w:color="auto" w:fill="FFFF00"/>
          </w:tcPr>
          <w:p w:rsidR="000C44CB" w:rsidRPr="000C44CB" w:rsidRDefault="000C44CB" w:rsidP="000C44CB">
            <w:pPr>
              <w:keepNext/>
              <w:pageBreakBefore/>
              <w:spacing w:before="60" w:after="60" w:line="288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C44CB">
              <w:rPr>
                <w:rFonts w:eastAsia="Times New Roman" w:cstheme="minorHAnsi"/>
                <w:b/>
                <w:bCs/>
                <w:sz w:val="20"/>
                <w:szCs w:val="20"/>
              </w:rPr>
              <w:t>Example words (non</w:t>
            </w:r>
            <w:r w:rsidRPr="000C44CB">
              <w:rPr>
                <w:rFonts w:eastAsia="Times New Roman" w:cstheme="minorHAnsi"/>
                <w:b/>
                <w:bCs/>
                <w:sz w:val="20"/>
                <w:szCs w:val="20"/>
              </w:rPr>
              <w:noBreakHyphen/>
              <w:t>statutory)</w:t>
            </w:r>
          </w:p>
        </w:tc>
      </w:tr>
      <w:tr w:rsidR="000C44CB" w:rsidRPr="000C44CB" w:rsidTr="000C44CB">
        <w:trPr>
          <w:trHeight w:val="4881"/>
        </w:trPr>
        <w:tc>
          <w:tcPr>
            <w:tcW w:w="2972" w:type="dxa"/>
          </w:tcPr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Homophones and other words that are often confused (continued)</w:t>
            </w:r>
          </w:p>
        </w:tc>
        <w:tc>
          <w:tcPr>
            <w:tcW w:w="6936" w:type="dxa"/>
          </w:tcPr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descent: the act of descending (going down).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>dissent: to disagree/disagreement (verb and noun).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desert: as a noun – a barren place (stress on first syllable); as a verb – to abandon (stress on second syllable)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>dessert: (stress on second syllable) a sweet course after the main course of a meal.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draft: noun – a first attempt at writing something; verb – to make the first attempt; also, to draw in someone (e.g.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to draft in extra help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)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>draught: a current of air.</w:t>
            </w:r>
          </w:p>
        </w:tc>
        <w:tc>
          <w:tcPr>
            <w:tcW w:w="5405" w:type="dxa"/>
          </w:tcPr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principal: adjective – most important (e.g.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principal ballerina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) noun – important person (e.g.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principal of a college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)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>principle: basic truth or belief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profit: money that is made in selling things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>prophet: someone who foretells the future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stationary: not moving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>stationery: paper, envelopes etc.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steal: take something that does not belong to you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>steel: metal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wary: cautious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br/>
              <w:t>weary: tired</w:t>
            </w:r>
          </w:p>
          <w:p w:rsidR="000C44CB" w:rsidRPr="00A82C3E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green"/>
              </w:rPr>
            </w:pP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who’s: contraction of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who is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 or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who has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br/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 xml:space="preserve">whose: belonging to someone (e.g. </w:t>
            </w:r>
            <w:r w:rsidRPr="00A82C3E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green"/>
                <w:lang w:eastAsia="en-GB"/>
              </w:rPr>
              <w:t>Whose jacket is that?</w:t>
            </w:r>
            <w:r w:rsidRPr="00A82C3E">
              <w:rPr>
                <w:rFonts w:eastAsia="Times New Roman" w:cstheme="minorHAnsi"/>
                <w:b/>
                <w:sz w:val="20"/>
                <w:szCs w:val="20"/>
                <w:highlight w:val="green"/>
                <w:lang w:eastAsia="en-GB"/>
              </w:rPr>
              <w:t>)</w:t>
            </w:r>
          </w:p>
        </w:tc>
      </w:tr>
    </w:tbl>
    <w:p w:rsidR="000C44CB" w:rsidRDefault="000C44CB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Pr="000C44CB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u w:val="single"/>
          <w:lang w:eastAsia="en-GB"/>
        </w:rPr>
      </w:pPr>
    </w:p>
    <w:p w:rsidR="00216338" w:rsidRPr="000C44CB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u w:val="single"/>
          <w:lang w:eastAsia="en-GB"/>
        </w:rPr>
      </w:pPr>
    </w:p>
    <w:p w:rsidR="00216338" w:rsidRDefault="00A82C3E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  <w:r>
        <w:rPr>
          <w:rFonts w:eastAsia="Times New Roman" w:cstheme="minorHAnsi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B5C87" wp14:editId="22698DC6">
                <wp:simplePos x="0" y="0"/>
                <wp:positionH relativeFrom="column">
                  <wp:posOffset>716280</wp:posOffset>
                </wp:positionH>
                <wp:positionV relativeFrom="paragraph">
                  <wp:posOffset>75565</wp:posOffset>
                </wp:positionV>
                <wp:extent cx="3133725" cy="647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477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76C" w:rsidRPr="00A82C3E" w:rsidRDefault="002E776C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Revise from 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B5C87" id="Text Box 1" o:spid="_x0000_s1027" type="#_x0000_t202" style="position:absolute;margin-left:56.4pt;margin-top:5.95pt;width:246.7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" fillcolor="lime" strokeweight=".5pt">
                <v:textbox>
                  <w:txbxContent>
                    <w:p w:rsidR="002E776C" w:rsidRPr="00A82C3E" w:rsidRDefault="002E776C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Revise from Year 5</w:t>
                      </w:r>
                    </w:p>
                  </w:txbxContent>
                </v:textbox>
              </v:shape>
            </w:pict>
          </mc:Fallback>
        </mc:AlternateContent>
      </w: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0C44CB" w:rsidRDefault="000C44CB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Pr="00980CAC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980CAC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Word list – </w:t>
      </w:r>
      <w:r w:rsidR="000C44CB" w:rsidRPr="00980CAC">
        <w:rPr>
          <w:rFonts w:eastAsia="Times New Roman" w:cstheme="minorHAnsi"/>
          <w:b/>
          <w:color w:val="FF0000"/>
          <w:sz w:val="24"/>
          <w:szCs w:val="24"/>
          <w:u w:val="single"/>
          <w:lang w:eastAsia="en-GB"/>
        </w:rPr>
        <w:t>years 5 and 6</w:t>
      </w:r>
    </w:p>
    <w:p w:rsidR="00216338" w:rsidRP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  <w:sectPr w:rsidR="00216338" w:rsidSect="00CF431C">
          <w:footerReference w:type="default" r:id="rId8"/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  <w:r>
        <w:rPr>
          <w:rFonts w:eastAsia="Times New Roman" w:cstheme="minorHAnsi"/>
          <w:b/>
          <w:sz w:val="28"/>
          <w:szCs w:val="28"/>
          <w:u w:val="single"/>
          <w:lang w:eastAsia="en-GB"/>
        </w:rPr>
        <w:t xml:space="preserve"> 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accommodate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accompany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according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achieve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aggressive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amateur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ancient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apparent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appreciate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attached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available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average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awkward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bargain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bruise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category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cemetery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committee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communicate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community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competition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conscience*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conscious*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controversy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convenience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correspond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criticise (critic + ise)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curiosity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definite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desperate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determined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develop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dictionary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disastrous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embarrass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environment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equip (–ped, –ment)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especially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exaggerate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excellent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existence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explanation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familiar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foreign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forty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frequently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government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guarantee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harass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hindrance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identity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immediate(ly)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individual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interfere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interrupt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language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leisure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lightning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marvellous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mischievous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muscle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necessary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neighbour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nuisance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occupy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occur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opportunity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parliament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persuade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physical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prejudice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privilege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profession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programme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pronunciation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queue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recognise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recommend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relevant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restaurant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rhyme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rhythm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sacrifice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secretary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shoulder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signature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sincere(ly)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soldier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stomach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sufficient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suggest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symbol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system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temperature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thorough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twelfth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variety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vegetable</w:t>
      </w:r>
    </w:p>
    <w:p w:rsidR="000C44CB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vehicle</w:t>
      </w:r>
    </w:p>
    <w:p w:rsidR="00552D58" w:rsidRPr="00980CAC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en-GB"/>
        </w:rPr>
      </w:pPr>
      <w:r w:rsidRPr="00980CAC">
        <w:rPr>
          <w:rFonts w:eastAsia="Times New Roman" w:cstheme="minorHAnsi"/>
          <w:b/>
          <w:sz w:val="20"/>
          <w:szCs w:val="20"/>
          <w:lang w:eastAsia="en-GB"/>
        </w:rPr>
        <w:t>yacht</w:t>
      </w:r>
    </w:p>
    <w:p w:rsidR="000C44CB" w:rsidRPr="00980CAC" w:rsidRDefault="000C44CB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en-GB"/>
        </w:rPr>
        <w:sectPr w:rsidR="000C44CB" w:rsidRPr="00980CAC" w:rsidSect="000C44CB">
          <w:type w:val="continuous"/>
          <w:pgSz w:w="16838" w:h="11906" w:orient="landscape"/>
          <w:pgMar w:top="142" w:right="1440" w:bottom="284" w:left="567" w:header="708" w:footer="708" w:gutter="0"/>
          <w:cols w:num="4" w:space="720"/>
          <w:docGrid w:linePitch="360"/>
        </w:sectPr>
      </w:pPr>
    </w:p>
    <w:p w:rsidR="00552D58" w:rsidRDefault="00552D58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655339" w:rsidRDefault="00655339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980CAC" w:rsidRDefault="00980CAC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980CAC" w:rsidRDefault="00980CAC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980CAC" w:rsidRDefault="00980CAC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980CAC" w:rsidRDefault="00980CAC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980CAC" w:rsidRDefault="00980CAC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980CAC" w:rsidRDefault="00980CAC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980CAC" w:rsidRDefault="00980CAC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452AE4" w:rsidRDefault="00452AE4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8D6F3A" w:rsidRPr="00980CAC" w:rsidRDefault="003F48C0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980CAC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Appendix 2: </w:t>
      </w:r>
      <w:r w:rsidR="008D6F3A" w:rsidRPr="00980CAC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Vocabulary, grammar and punctuation – Year </w:t>
      </w:r>
      <w:bookmarkEnd w:id="1"/>
      <w:r w:rsidR="00F01156" w:rsidRPr="00980CAC">
        <w:rPr>
          <w:rFonts w:eastAsia="Times New Roman" w:cstheme="minorHAnsi"/>
          <w:b/>
          <w:sz w:val="24"/>
          <w:szCs w:val="24"/>
          <w:u w:val="single"/>
          <w:lang w:eastAsia="en-GB"/>
        </w:rPr>
        <w:t>6</w:t>
      </w:r>
    </w:p>
    <w:p w:rsidR="008D6F3A" w:rsidRPr="008D6F3A" w:rsidRDefault="008D6F3A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tbl>
      <w:tblPr>
        <w:tblpPr w:leftFromText="180" w:rightFromText="180" w:vertAnchor="text" w:tblpY="1"/>
        <w:tblOverlap w:val="never"/>
        <w:tblW w:w="151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668"/>
        <w:gridCol w:w="10490"/>
      </w:tblGrid>
      <w:tr w:rsidR="00DE7AAB" w:rsidRPr="008D6F3A" w:rsidTr="00DE7AAB">
        <w:trPr>
          <w:cantSplit/>
          <w:trHeight w:val="304"/>
        </w:trPr>
        <w:tc>
          <w:tcPr>
            <w:tcW w:w="15158" w:type="dxa"/>
            <w:gridSpan w:val="2"/>
            <w:shd w:val="clear" w:color="auto" w:fill="FFFF00"/>
          </w:tcPr>
          <w:p w:rsidR="00DE7AAB" w:rsidRPr="000C44CB" w:rsidRDefault="00F01156" w:rsidP="00DE7AAB">
            <w:pPr>
              <w:pStyle w:val="Heading4"/>
              <w:spacing w:before="60"/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>Year 6</w:t>
            </w:r>
            <w:r w:rsidR="00DE7AAB" w:rsidRPr="000C44CB"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>: Detail of content to be introduced (statutory requirement)</w:t>
            </w:r>
          </w:p>
        </w:tc>
      </w:tr>
      <w:tr w:rsidR="00F01156" w:rsidRPr="008D6F3A" w:rsidTr="00DE7AAB">
        <w:trPr>
          <w:cantSplit/>
          <w:trHeight w:val="304"/>
        </w:trPr>
        <w:tc>
          <w:tcPr>
            <w:tcW w:w="4668" w:type="dxa"/>
          </w:tcPr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</w:rPr>
            </w:pPr>
            <w:r w:rsidRPr="00F01156">
              <w:rPr>
                <w:b/>
                <w:sz w:val="20"/>
                <w:szCs w:val="20"/>
              </w:rPr>
              <w:t>Word</w:t>
            </w:r>
          </w:p>
        </w:tc>
        <w:tc>
          <w:tcPr>
            <w:tcW w:w="10490" w:type="dxa"/>
          </w:tcPr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</w:rPr>
            </w:pPr>
            <w:r w:rsidRPr="00F01156">
              <w:rPr>
                <w:b/>
                <w:sz w:val="20"/>
                <w:szCs w:val="20"/>
              </w:rPr>
              <w:t>The difference between vocabulary typical of informal speech and vocabulary appropriate for formal speech and writing [for example,</w:t>
            </w:r>
            <w:r w:rsidRPr="00F01156">
              <w:rPr>
                <w:b/>
                <w:i/>
                <w:sz w:val="20"/>
                <w:szCs w:val="20"/>
              </w:rPr>
              <w:t xml:space="preserve"> find out </w:t>
            </w:r>
            <w:r w:rsidRPr="00F01156">
              <w:rPr>
                <w:b/>
                <w:i/>
                <w:iCs/>
                <w:sz w:val="20"/>
                <w:szCs w:val="20"/>
              </w:rPr>
              <w:t>–</w:t>
            </w:r>
            <w:r w:rsidRPr="00F01156">
              <w:rPr>
                <w:b/>
                <w:i/>
                <w:sz w:val="20"/>
                <w:szCs w:val="20"/>
              </w:rPr>
              <w:t xml:space="preserve"> discover; ask for </w:t>
            </w:r>
            <w:r w:rsidRPr="00F01156">
              <w:rPr>
                <w:b/>
                <w:i/>
                <w:iCs/>
                <w:sz w:val="20"/>
                <w:szCs w:val="20"/>
              </w:rPr>
              <w:t>–</w:t>
            </w:r>
            <w:r w:rsidRPr="00F01156">
              <w:rPr>
                <w:b/>
                <w:i/>
                <w:sz w:val="20"/>
                <w:szCs w:val="20"/>
              </w:rPr>
              <w:t xml:space="preserve"> request; go in </w:t>
            </w:r>
            <w:r w:rsidRPr="00F01156">
              <w:rPr>
                <w:b/>
                <w:i/>
                <w:iCs/>
                <w:sz w:val="20"/>
                <w:szCs w:val="20"/>
              </w:rPr>
              <w:t>–</w:t>
            </w:r>
            <w:r w:rsidRPr="00F01156">
              <w:rPr>
                <w:b/>
                <w:i/>
                <w:sz w:val="20"/>
                <w:szCs w:val="20"/>
              </w:rPr>
              <w:t xml:space="preserve"> enter</w:t>
            </w:r>
            <w:r w:rsidRPr="00F01156">
              <w:rPr>
                <w:b/>
                <w:sz w:val="20"/>
                <w:szCs w:val="20"/>
              </w:rPr>
              <w:t>]</w:t>
            </w:r>
          </w:p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</w:rPr>
            </w:pPr>
            <w:r w:rsidRPr="00F01156">
              <w:rPr>
                <w:b/>
                <w:sz w:val="20"/>
                <w:szCs w:val="20"/>
              </w:rPr>
              <w:t xml:space="preserve">How words are related by meaning as synonyms and antonyms [for example, </w:t>
            </w:r>
            <w:r w:rsidRPr="00F01156">
              <w:rPr>
                <w:b/>
                <w:i/>
                <w:sz w:val="20"/>
                <w:szCs w:val="20"/>
              </w:rPr>
              <w:t>big, large, little</w:t>
            </w:r>
            <w:r w:rsidRPr="00F01156">
              <w:rPr>
                <w:b/>
                <w:sz w:val="20"/>
                <w:szCs w:val="20"/>
              </w:rPr>
              <w:t>].</w:t>
            </w:r>
          </w:p>
        </w:tc>
      </w:tr>
      <w:tr w:rsidR="00F01156" w:rsidRPr="008D6F3A" w:rsidTr="00DE7AAB">
        <w:trPr>
          <w:cantSplit/>
          <w:trHeight w:val="249"/>
        </w:trPr>
        <w:tc>
          <w:tcPr>
            <w:tcW w:w="4668" w:type="dxa"/>
          </w:tcPr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</w:rPr>
            </w:pPr>
            <w:r w:rsidRPr="00F01156">
              <w:rPr>
                <w:b/>
                <w:sz w:val="20"/>
                <w:szCs w:val="20"/>
              </w:rPr>
              <w:t>Sentence</w:t>
            </w:r>
          </w:p>
        </w:tc>
        <w:tc>
          <w:tcPr>
            <w:tcW w:w="10490" w:type="dxa"/>
          </w:tcPr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</w:rPr>
            </w:pPr>
            <w:r w:rsidRPr="00F01156">
              <w:rPr>
                <w:b/>
                <w:sz w:val="20"/>
                <w:szCs w:val="20"/>
              </w:rPr>
              <w:t xml:space="preserve">Use of the </w:t>
            </w:r>
            <w:r w:rsidRPr="00F01156">
              <w:rPr>
                <w:b/>
                <w:bCs/>
                <w:sz w:val="20"/>
                <w:szCs w:val="20"/>
              </w:rPr>
              <w:t>passive</w:t>
            </w:r>
            <w:r w:rsidRPr="00F01156">
              <w:rPr>
                <w:b/>
                <w:sz w:val="20"/>
                <w:szCs w:val="20"/>
              </w:rPr>
              <w:t xml:space="preserve"> to affect the presentation of information in a </w:t>
            </w:r>
            <w:r w:rsidRPr="00F01156">
              <w:rPr>
                <w:b/>
                <w:bCs/>
                <w:sz w:val="20"/>
                <w:szCs w:val="20"/>
              </w:rPr>
              <w:t>sentence</w:t>
            </w:r>
            <w:r w:rsidRPr="00F01156">
              <w:rPr>
                <w:b/>
                <w:sz w:val="20"/>
                <w:szCs w:val="20"/>
              </w:rPr>
              <w:t xml:space="preserve"> [for example, </w:t>
            </w:r>
            <w:r w:rsidRPr="00F01156">
              <w:rPr>
                <w:b/>
                <w:i/>
                <w:iCs/>
                <w:sz w:val="20"/>
                <w:szCs w:val="20"/>
              </w:rPr>
              <w:t>I broke the window in the greenhouse</w:t>
            </w:r>
            <w:r w:rsidRPr="00F01156">
              <w:rPr>
                <w:b/>
                <w:sz w:val="20"/>
                <w:szCs w:val="20"/>
              </w:rPr>
              <w:t xml:space="preserve"> versus </w:t>
            </w:r>
            <w:r w:rsidRPr="00F01156">
              <w:rPr>
                <w:b/>
                <w:i/>
                <w:iCs/>
                <w:sz w:val="20"/>
                <w:szCs w:val="20"/>
              </w:rPr>
              <w:t>The window in the greenhouse was broken (by me)</w:t>
            </w:r>
            <w:r w:rsidRPr="00F01156">
              <w:rPr>
                <w:b/>
                <w:sz w:val="20"/>
                <w:szCs w:val="20"/>
              </w:rPr>
              <w:t>].</w:t>
            </w:r>
          </w:p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</w:rPr>
            </w:pPr>
            <w:r w:rsidRPr="00F01156">
              <w:rPr>
                <w:b/>
                <w:sz w:val="20"/>
                <w:szCs w:val="20"/>
              </w:rPr>
              <w:t xml:space="preserve">The difference between structures typical of informal speech and structures appropriate for formal speech and writing [for example, the use of question tags: </w:t>
            </w:r>
            <w:r w:rsidRPr="00F01156">
              <w:rPr>
                <w:b/>
                <w:i/>
                <w:iCs/>
                <w:sz w:val="20"/>
                <w:szCs w:val="20"/>
              </w:rPr>
              <w:t>He’s your friend</w:t>
            </w:r>
            <w:r w:rsidRPr="00F01156">
              <w:rPr>
                <w:b/>
                <w:sz w:val="20"/>
                <w:szCs w:val="20"/>
              </w:rPr>
              <w:t>,</w:t>
            </w:r>
            <w:r w:rsidRPr="00F01156">
              <w:rPr>
                <w:b/>
                <w:i/>
                <w:iCs/>
                <w:sz w:val="20"/>
                <w:szCs w:val="20"/>
              </w:rPr>
              <w:t xml:space="preserve"> isn’t he?</w:t>
            </w:r>
            <w:r w:rsidRPr="00F01156">
              <w:rPr>
                <w:b/>
                <w:sz w:val="20"/>
                <w:szCs w:val="20"/>
              </w:rPr>
              <w:t xml:space="preserve">, or the use of </w:t>
            </w:r>
            <w:r w:rsidRPr="00F01156">
              <w:rPr>
                <w:b/>
                <w:bCs/>
                <w:sz w:val="20"/>
                <w:szCs w:val="20"/>
              </w:rPr>
              <w:t>subjunctive</w:t>
            </w:r>
            <w:r w:rsidRPr="00F01156">
              <w:rPr>
                <w:b/>
                <w:sz w:val="20"/>
                <w:szCs w:val="20"/>
              </w:rPr>
              <w:t xml:space="preserve"> forms such as </w:t>
            </w:r>
            <w:r w:rsidRPr="00F01156">
              <w:rPr>
                <w:b/>
                <w:i/>
                <w:sz w:val="20"/>
                <w:szCs w:val="20"/>
              </w:rPr>
              <w:t xml:space="preserve">If </w:t>
            </w:r>
            <w:r w:rsidRPr="00F01156">
              <w:rPr>
                <w:b/>
                <w:i/>
                <w:iCs/>
                <w:sz w:val="20"/>
                <w:szCs w:val="20"/>
                <w:u w:val="single"/>
              </w:rPr>
              <w:t>I were</w:t>
            </w:r>
            <w:r w:rsidRPr="00F01156">
              <w:rPr>
                <w:b/>
                <w:sz w:val="20"/>
                <w:szCs w:val="20"/>
              </w:rPr>
              <w:t xml:space="preserve"> or </w:t>
            </w:r>
            <w:r w:rsidRPr="00F01156">
              <w:rPr>
                <w:b/>
                <w:i/>
                <w:sz w:val="20"/>
                <w:szCs w:val="20"/>
                <w:u w:val="single"/>
              </w:rPr>
              <w:t xml:space="preserve">Were </w:t>
            </w:r>
            <w:r w:rsidRPr="00F01156">
              <w:rPr>
                <w:b/>
                <w:i/>
                <w:iCs/>
                <w:sz w:val="20"/>
                <w:szCs w:val="20"/>
                <w:u w:val="single"/>
              </w:rPr>
              <w:t>they</w:t>
            </w:r>
            <w:r w:rsidRPr="00F01156">
              <w:rPr>
                <w:b/>
                <w:i/>
                <w:iCs/>
                <w:sz w:val="20"/>
                <w:szCs w:val="20"/>
              </w:rPr>
              <w:t xml:space="preserve"> to come</w:t>
            </w:r>
            <w:r w:rsidRPr="00F01156">
              <w:rPr>
                <w:b/>
                <w:sz w:val="20"/>
                <w:szCs w:val="20"/>
              </w:rPr>
              <w:t xml:space="preserve"> in some very formal writing and speech]</w:t>
            </w:r>
          </w:p>
        </w:tc>
      </w:tr>
      <w:tr w:rsidR="00F01156" w:rsidRPr="008D6F3A" w:rsidTr="00DE7AAB">
        <w:trPr>
          <w:cantSplit/>
          <w:trHeight w:val="129"/>
        </w:trPr>
        <w:tc>
          <w:tcPr>
            <w:tcW w:w="4668" w:type="dxa"/>
          </w:tcPr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</w:rPr>
            </w:pPr>
            <w:r w:rsidRPr="00F01156">
              <w:rPr>
                <w:b/>
                <w:sz w:val="20"/>
                <w:szCs w:val="20"/>
              </w:rPr>
              <w:t>Text</w:t>
            </w:r>
          </w:p>
        </w:tc>
        <w:tc>
          <w:tcPr>
            <w:tcW w:w="10490" w:type="dxa"/>
          </w:tcPr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</w:rPr>
            </w:pPr>
            <w:r w:rsidRPr="00F01156">
              <w:rPr>
                <w:b/>
                <w:sz w:val="20"/>
                <w:szCs w:val="20"/>
              </w:rPr>
              <w:t xml:space="preserve">Linking ideas across paragraphs using a wider range of </w:t>
            </w:r>
            <w:r w:rsidRPr="00F01156">
              <w:rPr>
                <w:b/>
                <w:bCs/>
                <w:sz w:val="20"/>
                <w:szCs w:val="20"/>
              </w:rPr>
              <w:t>cohesive devices</w:t>
            </w:r>
            <w:r w:rsidRPr="00F01156">
              <w:rPr>
                <w:b/>
                <w:sz w:val="20"/>
                <w:szCs w:val="20"/>
              </w:rPr>
              <w:t xml:space="preserve">: repetition of a </w:t>
            </w:r>
            <w:r w:rsidRPr="00F01156">
              <w:rPr>
                <w:b/>
                <w:bCs/>
                <w:sz w:val="20"/>
                <w:szCs w:val="20"/>
              </w:rPr>
              <w:t>word</w:t>
            </w:r>
            <w:r w:rsidRPr="00F01156">
              <w:rPr>
                <w:b/>
                <w:sz w:val="20"/>
                <w:szCs w:val="20"/>
              </w:rPr>
              <w:t xml:space="preserve"> or phrase, grammatical connections [for example, the use of </w:t>
            </w:r>
            <w:r w:rsidRPr="00F01156">
              <w:rPr>
                <w:b/>
                <w:bCs/>
                <w:sz w:val="20"/>
                <w:szCs w:val="20"/>
              </w:rPr>
              <w:t>adverbials</w:t>
            </w:r>
            <w:r w:rsidRPr="00F01156">
              <w:rPr>
                <w:b/>
                <w:sz w:val="20"/>
                <w:szCs w:val="20"/>
              </w:rPr>
              <w:t xml:space="preserve"> such as </w:t>
            </w:r>
            <w:r w:rsidRPr="00F01156">
              <w:rPr>
                <w:b/>
                <w:i/>
                <w:iCs/>
                <w:sz w:val="20"/>
                <w:szCs w:val="20"/>
              </w:rPr>
              <w:t>on the other hand</w:t>
            </w:r>
            <w:r w:rsidRPr="00F01156">
              <w:rPr>
                <w:b/>
                <w:sz w:val="20"/>
                <w:szCs w:val="20"/>
              </w:rPr>
              <w:t>,</w:t>
            </w:r>
            <w:r w:rsidRPr="00F01156">
              <w:rPr>
                <w:b/>
                <w:i/>
                <w:iCs/>
                <w:sz w:val="20"/>
                <w:szCs w:val="20"/>
              </w:rPr>
              <w:t xml:space="preserve"> in contrast</w:t>
            </w:r>
            <w:r w:rsidRPr="00F01156">
              <w:rPr>
                <w:b/>
                <w:sz w:val="20"/>
                <w:szCs w:val="20"/>
              </w:rPr>
              <w:t>,</w:t>
            </w:r>
            <w:r w:rsidRPr="00F01156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F01156">
              <w:rPr>
                <w:b/>
                <w:sz w:val="20"/>
                <w:szCs w:val="20"/>
              </w:rPr>
              <w:t xml:space="preserve">or </w:t>
            </w:r>
            <w:r w:rsidRPr="00F01156">
              <w:rPr>
                <w:b/>
                <w:i/>
                <w:iCs/>
                <w:sz w:val="20"/>
                <w:szCs w:val="20"/>
              </w:rPr>
              <w:t>as a consequence</w:t>
            </w:r>
            <w:r w:rsidRPr="00F01156">
              <w:rPr>
                <w:b/>
                <w:iCs/>
                <w:sz w:val="20"/>
                <w:szCs w:val="20"/>
              </w:rPr>
              <w:t>]</w:t>
            </w:r>
            <w:r w:rsidRPr="00F01156">
              <w:rPr>
                <w:b/>
                <w:sz w:val="20"/>
                <w:szCs w:val="20"/>
              </w:rPr>
              <w:t xml:space="preserve">, and </w:t>
            </w:r>
            <w:r w:rsidRPr="00F01156">
              <w:rPr>
                <w:b/>
                <w:bCs/>
                <w:sz w:val="20"/>
                <w:szCs w:val="20"/>
              </w:rPr>
              <w:t>ellipsis</w:t>
            </w:r>
          </w:p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</w:rPr>
            </w:pPr>
            <w:r w:rsidRPr="00F01156">
              <w:rPr>
                <w:b/>
                <w:sz w:val="20"/>
                <w:szCs w:val="20"/>
              </w:rPr>
              <w:t>Layout devices [for example, headings, sub-headings, columns, bullets, or tables, to structure text]</w:t>
            </w:r>
          </w:p>
        </w:tc>
      </w:tr>
      <w:tr w:rsidR="00F01156" w:rsidRPr="008D6F3A" w:rsidTr="00DE7AAB">
        <w:trPr>
          <w:cantSplit/>
          <w:trHeight w:val="285"/>
        </w:trPr>
        <w:tc>
          <w:tcPr>
            <w:tcW w:w="4668" w:type="dxa"/>
          </w:tcPr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</w:rPr>
            </w:pPr>
            <w:r w:rsidRPr="00F01156">
              <w:rPr>
                <w:b/>
                <w:sz w:val="20"/>
                <w:szCs w:val="20"/>
              </w:rPr>
              <w:t>Punctuation</w:t>
            </w:r>
          </w:p>
        </w:tc>
        <w:tc>
          <w:tcPr>
            <w:tcW w:w="10490" w:type="dxa"/>
          </w:tcPr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</w:rPr>
            </w:pPr>
            <w:r w:rsidRPr="00F01156">
              <w:rPr>
                <w:b/>
                <w:sz w:val="20"/>
                <w:szCs w:val="20"/>
              </w:rPr>
              <w:t xml:space="preserve">Use of the semi-colon, colon and dash to mark the boundary between independent </w:t>
            </w:r>
            <w:r w:rsidRPr="00F01156">
              <w:rPr>
                <w:b/>
                <w:bCs/>
                <w:sz w:val="20"/>
                <w:szCs w:val="20"/>
              </w:rPr>
              <w:t>clauses</w:t>
            </w:r>
            <w:r w:rsidRPr="00F01156">
              <w:rPr>
                <w:b/>
                <w:sz w:val="20"/>
                <w:szCs w:val="20"/>
              </w:rPr>
              <w:t xml:space="preserve"> [for example, </w:t>
            </w:r>
            <w:r w:rsidRPr="00F01156">
              <w:rPr>
                <w:b/>
                <w:i/>
                <w:sz w:val="20"/>
                <w:szCs w:val="20"/>
              </w:rPr>
              <w:t>It’s raining; I’m fed up</w:t>
            </w:r>
            <w:r w:rsidRPr="00F01156">
              <w:rPr>
                <w:b/>
                <w:sz w:val="20"/>
                <w:szCs w:val="20"/>
              </w:rPr>
              <w:t>]</w:t>
            </w:r>
          </w:p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</w:rPr>
            </w:pPr>
            <w:r w:rsidRPr="00F01156">
              <w:rPr>
                <w:b/>
                <w:sz w:val="20"/>
                <w:szCs w:val="20"/>
              </w:rPr>
              <w:t>Use of the colon to introduce a list and use of semi-colons within lists</w:t>
            </w:r>
          </w:p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</w:rPr>
            </w:pPr>
            <w:r w:rsidRPr="00F01156">
              <w:rPr>
                <w:b/>
                <w:bCs/>
                <w:sz w:val="20"/>
                <w:szCs w:val="20"/>
              </w:rPr>
              <w:t>Punctuation</w:t>
            </w:r>
            <w:r w:rsidRPr="00F01156">
              <w:rPr>
                <w:b/>
                <w:sz w:val="20"/>
                <w:szCs w:val="20"/>
              </w:rPr>
              <w:t xml:space="preserve"> of bullet points to list information</w:t>
            </w:r>
          </w:p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</w:rPr>
            </w:pPr>
            <w:r w:rsidRPr="00F01156">
              <w:rPr>
                <w:b/>
                <w:sz w:val="20"/>
                <w:szCs w:val="20"/>
              </w:rPr>
              <w:t xml:space="preserve">How hyphens can be used to avoid ambiguity [for example, </w:t>
            </w:r>
            <w:r w:rsidRPr="00F01156">
              <w:rPr>
                <w:b/>
                <w:i/>
                <w:iCs/>
                <w:sz w:val="20"/>
                <w:szCs w:val="20"/>
              </w:rPr>
              <w:t xml:space="preserve">man eating shark </w:t>
            </w:r>
            <w:r w:rsidRPr="00F01156">
              <w:rPr>
                <w:b/>
                <w:sz w:val="20"/>
                <w:szCs w:val="20"/>
              </w:rPr>
              <w:t xml:space="preserve">versus </w:t>
            </w:r>
            <w:r w:rsidRPr="00F01156">
              <w:rPr>
                <w:b/>
                <w:i/>
                <w:iCs/>
                <w:sz w:val="20"/>
                <w:szCs w:val="20"/>
              </w:rPr>
              <w:t>man-eating shark</w:t>
            </w:r>
            <w:r w:rsidRPr="00F01156">
              <w:rPr>
                <w:b/>
                <w:sz w:val="20"/>
                <w:szCs w:val="20"/>
              </w:rPr>
              <w:t xml:space="preserve">, or </w:t>
            </w:r>
            <w:r w:rsidRPr="00F01156">
              <w:rPr>
                <w:b/>
                <w:i/>
                <w:iCs/>
                <w:sz w:val="20"/>
                <w:szCs w:val="20"/>
              </w:rPr>
              <w:t xml:space="preserve">recover </w:t>
            </w:r>
            <w:r w:rsidRPr="00F01156">
              <w:rPr>
                <w:b/>
                <w:sz w:val="20"/>
                <w:szCs w:val="20"/>
              </w:rPr>
              <w:t xml:space="preserve">versus </w:t>
            </w:r>
            <w:r w:rsidRPr="00F01156">
              <w:rPr>
                <w:b/>
                <w:i/>
                <w:iCs/>
                <w:sz w:val="20"/>
                <w:szCs w:val="20"/>
              </w:rPr>
              <w:t>re-cover</w:t>
            </w:r>
            <w:r w:rsidRPr="00F01156">
              <w:rPr>
                <w:b/>
                <w:iCs/>
                <w:sz w:val="20"/>
                <w:szCs w:val="20"/>
              </w:rPr>
              <w:t>]</w:t>
            </w:r>
          </w:p>
        </w:tc>
      </w:tr>
      <w:tr w:rsidR="00F01156" w:rsidRPr="008D6F3A" w:rsidTr="00F01156">
        <w:trPr>
          <w:cantSplit/>
          <w:trHeight w:val="393"/>
        </w:trPr>
        <w:tc>
          <w:tcPr>
            <w:tcW w:w="4668" w:type="dxa"/>
          </w:tcPr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</w:rPr>
            </w:pPr>
            <w:r w:rsidRPr="00F01156">
              <w:rPr>
                <w:b/>
                <w:sz w:val="20"/>
                <w:szCs w:val="20"/>
              </w:rPr>
              <w:t>Terminology for pupils</w:t>
            </w:r>
          </w:p>
        </w:tc>
        <w:tc>
          <w:tcPr>
            <w:tcW w:w="10490" w:type="dxa"/>
          </w:tcPr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  <w:lang w:val="fr-FR"/>
              </w:rPr>
            </w:pPr>
            <w:r w:rsidRPr="00F01156">
              <w:rPr>
                <w:b/>
                <w:sz w:val="20"/>
                <w:szCs w:val="20"/>
                <w:lang w:val="fr-FR"/>
              </w:rPr>
              <w:t>subject, object</w:t>
            </w:r>
          </w:p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  <w:lang w:val="fr-FR"/>
              </w:rPr>
            </w:pPr>
            <w:r w:rsidRPr="00F01156">
              <w:rPr>
                <w:b/>
                <w:sz w:val="20"/>
                <w:szCs w:val="20"/>
                <w:lang w:val="fr-FR"/>
              </w:rPr>
              <w:t>active, passive</w:t>
            </w:r>
          </w:p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  <w:lang w:val="fr-FR"/>
              </w:rPr>
            </w:pPr>
            <w:r w:rsidRPr="00F01156">
              <w:rPr>
                <w:b/>
                <w:sz w:val="20"/>
                <w:szCs w:val="20"/>
                <w:lang w:val="fr-FR"/>
              </w:rPr>
              <w:t>synonym, antonym</w:t>
            </w:r>
          </w:p>
          <w:p w:rsidR="00F01156" w:rsidRPr="00F01156" w:rsidRDefault="00F01156" w:rsidP="00F01156">
            <w:pPr>
              <w:spacing w:before="60" w:after="60"/>
              <w:rPr>
                <w:b/>
                <w:sz w:val="20"/>
                <w:szCs w:val="20"/>
                <w:lang w:val="fr-FR"/>
              </w:rPr>
            </w:pPr>
            <w:r w:rsidRPr="00F01156">
              <w:rPr>
                <w:b/>
                <w:sz w:val="20"/>
                <w:szCs w:val="20"/>
                <w:lang w:val="fr-FR"/>
              </w:rPr>
              <w:t>ellipsis, hyphen, colon, semi-colon, bullet points</w:t>
            </w:r>
          </w:p>
        </w:tc>
      </w:tr>
    </w:tbl>
    <w:p w:rsidR="008D6F3A" w:rsidRPr="008D6F3A" w:rsidRDefault="001776ED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>
        <w:rPr>
          <w:rFonts w:eastAsia="Times New Roman" w:cstheme="minorHAnsi"/>
          <w:b/>
          <w:sz w:val="20"/>
          <w:szCs w:val="20"/>
          <w:lang w:eastAsia="en-GB"/>
        </w:rPr>
        <w:br w:type="textWrapping" w:clear="all"/>
      </w:r>
    </w:p>
    <w:sectPr w:rsidR="008D6F3A" w:rsidRPr="008D6F3A" w:rsidSect="00216338">
      <w:type w:val="continuous"/>
      <w:pgSz w:w="16838" w:h="11906" w:orient="landscape"/>
      <w:pgMar w:top="142" w:right="144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6C" w:rsidRDefault="002E776C" w:rsidP="005243BE">
      <w:pPr>
        <w:spacing w:after="0" w:line="240" w:lineRule="auto"/>
      </w:pPr>
      <w:r>
        <w:separator/>
      </w:r>
    </w:p>
  </w:endnote>
  <w:endnote w:type="continuationSeparator" w:id="0">
    <w:p w:rsidR="002E776C" w:rsidRDefault="002E776C" w:rsidP="0052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47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776C" w:rsidRDefault="002E77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E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76C" w:rsidRDefault="002E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6C" w:rsidRDefault="002E776C" w:rsidP="005243BE">
      <w:pPr>
        <w:spacing w:after="0" w:line="240" w:lineRule="auto"/>
      </w:pPr>
      <w:r>
        <w:separator/>
      </w:r>
    </w:p>
  </w:footnote>
  <w:footnote w:type="continuationSeparator" w:id="0">
    <w:p w:rsidR="002E776C" w:rsidRDefault="002E776C" w:rsidP="00524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999"/>
    <w:multiLevelType w:val="hybridMultilevel"/>
    <w:tmpl w:val="915A8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689"/>
    <w:multiLevelType w:val="hybridMultilevel"/>
    <w:tmpl w:val="176A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3BBF"/>
    <w:multiLevelType w:val="hybridMultilevel"/>
    <w:tmpl w:val="8530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E3762"/>
    <w:multiLevelType w:val="hybridMultilevel"/>
    <w:tmpl w:val="D25E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C4BCB"/>
    <w:multiLevelType w:val="hybridMultilevel"/>
    <w:tmpl w:val="E0582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7B2E"/>
    <w:multiLevelType w:val="hybridMultilevel"/>
    <w:tmpl w:val="CBCAA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954C7"/>
    <w:multiLevelType w:val="hybridMultilevel"/>
    <w:tmpl w:val="6A16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24839"/>
    <w:multiLevelType w:val="hybridMultilevel"/>
    <w:tmpl w:val="078847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4017E47"/>
    <w:multiLevelType w:val="hybridMultilevel"/>
    <w:tmpl w:val="44E8E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B2ED7"/>
    <w:multiLevelType w:val="hybridMultilevel"/>
    <w:tmpl w:val="30B6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20E2"/>
    <w:multiLevelType w:val="hybridMultilevel"/>
    <w:tmpl w:val="5B822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5FEF"/>
    <w:multiLevelType w:val="hybridMultilevel"/>
    <w:tmpl w:val="3CA03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36DC1"/>
    <w:multiLevelType w:val="hybridMultilevel"/>
    <w:tmpl w:val="1AF81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E410E"/>
    <w:multiLevelType w:val="hybridMultilevel"/>
    <w:tmpl w:val="0420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F03"/>
    <w:multiLevelType w:val="hybridMultilevel"/>
    <w:tmpl w:val="EE443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60477"/>
    <w:multiLevelType w:val="hybridMultilevel"/>
    <w:tmpl w:val="D144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D7252"/>
    <w:multiLevelType w:val="hybridMultilevel"/>
    <w:tmpl w:val="1348039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8" w15:restartNumberingAfterBreak="0">
    <w:nsid w:val="3A2849C0"/>
    <w:multiLevelType w:val="hybridMultilevel"/>
    <w:tmpl w:val="D3FC06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B9037BE"/>
    <w:multiLevelType w:val="hybridMultilevel"/>
    <w:tmpl w:val="65446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D3511"/>
    <w:multiLevelType w:val="hybridMultilevel"/>
    <w:tmpl w:val="2162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A3832"/>
    <w:multiLevelType w:val="hybridMultilevel"/>
    <w:tmpl w:val="0D5A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50E41"/>
    <w:multiLevelType w:val="hybridMultilevel"/>
    <w:tmpl w:val="E6BC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A085E"/>
    <w:multiLevelType w:val="hybridMultilevel"/>
    <w:tmpl w:val="9BBC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A5F9F"/>
    <w:multiLevelType w:val="hybridMultilevel"/>
    <w:tmpl w:val="1F80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6112A"/>
    <w:multiLevelType w:val="hybridMultilevel"/>
    <w:tmpl w:val="4B2A1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F09A8"/>
    <w:multiLevelType w:val="hybridMultilevel"/>
    <w:tmpl w:val="86D4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E5D8D"/>
    <w:multiLevelType w:val="hybridMultilevel"/>
    <w:tmpl w:val="42FE5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31C72"/>
    <w:multiLevelType w:val="hybridMultilevel"/>
    <w:tmpl w:val="54D00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F5AFC"/>
    <w:multiLevelType w:val="hybridMultilevel"/>
    <w:tmpl w:val="896A2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D36D4"/>
    <w:multiLevelType w:val="hybridMultilevel"/>
    <w:tmpl w:val="6DB09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14E92"/>
    <w:multiLevelType w:val="hybridMultilevel"/>
    <w:tmpl w:val="09BC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419"/>
    <w:multiLevelType w:val="hybridMultilevel"/>
    <w:tmpl w:val="39CC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8434F"/>
    <w:multiLevelType w:val="hybridMultilevel"/>
    <w:tmpl w:val="BD8E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B5D57"/>
    <w:multiLevelType w:val="hybridMultilevel"/>
    <w:tmpl w:val="5EC63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178E9"/>
    <w:multiLevelType w:val="hybridMultilevel"/>
    <w:tmpl w:val="104A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4"/>
  </w:num>
  <w:num w:numId="5">
    <w:abstractNumId w:val="2"/>
  </w:num>
  <w:num w:numId="6">
    <w:abstractNumId w:val="17"/>
  </w:num>
  <w:num w:numId="7">
    <w:abstractNumId w:val="19"/>
  </w:num>
  <w:num w:numId="8">
    <w:abstractNumId w:val="7"/>
  </w:num>
  <w:num w:numId="9">
    <w:abstractNumId w:val="35"/>
  </w:num>
  <w:num w:numId="10">
    <w:abstractNumId w:val="23"/>
  </w:num>
  <w:num w:numId="11">
    <w:abstractNumId w:val="4"/>
  </w:num>
  <w:num w:numId="12">
    <w:abstractNumId w:val="25"/>
  </w:num>
  <w:num w:numId="13">
    <w:abstractNumId w:val="30"/>
  </w:num>
  <w:num w:numId="14">
    <w:abstractNumId w:val="27"/>
  </w:num>
  <w:num w:numId="15">
    <w:abstractNumId w:val="28"/>
  </w:num>
  <w:num w:numId="16">
    <w:abstractNumId w:val="3"/>
  </w:num>
  <w:num w:numId="17">
    <w:abstractNumId w:val="15"/>
  </w:num>
  <w:num w:numId="18">
    <w:abstractNumId w:val="26"/>
  </w:num>
  <w:num w:numId="19">
    <w:abstractNumId w:val="13"/>
  </w:num>
  <w:num w:numId="20">
    <w:abstractNumId w:val="22"/>
  </w:num>
  <w:num w:numId="21">
    <w:abstractNumId w:val="12"/>
  </w:num>
  <w:num w:numId="22">
    <w:abstractNumId w:val="18"/>
  </w:num>
  <w:num w:numId="23">
    <w:abstractNumId w:val="29"/>
  </w:num>
  <w:num w:numId="24">
    <w:abstractNumId w:val="33"/>
  </w:num>
  <w:num w:numId="25">
    <w:abstractNumId w:val="24"/>
  </w:num>
  <w:num w:numId="26">
    <w:abstractNumId w:val="0"/>
  </w:num>
  <w:num w:numId="27">
    <w:abstractNumId w:val="34"/>
  </w:num>
  <w:num w:numId="28">
    <w:abstractNumId w:val="32"/>
  </w:num>
  <w:num w:numId="29">
    <w:abstractNumId w:val="9"/>
  </w:num>
  <w:num w:numId="30">
    <w:abstractNumId w:val="10"/>
  </w:num>
  <w:num w:numId="31">
    <w:abstractNumId w:val="6"/>
  </w:num>
  <w:num w:numId="32">
    <w:abstractNumId w:val="20"/>
  </w:num>
  <w:num w:numId="33">
    <w:abstractNumId w:val="5"/>
  </w:num>
  <w:num w:numId="34">
    <w:abstractNumId w:val="31"/>
  </w:num>
  <w:num w:numId="35">
    <w:abstractNumId w:val="11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7E"/>
    <w:rsid w:val="00091933"/>
    <w:rsid w:val="000C44CB"/>
    <w:rsid w:val="000F68A5"/>
    <w:rsid w:val="001776ED"/>
    <w:rsid w:val="001A5D7E"/>
    <w:rsid w:val="001C49D4"/>
    <w:rsid w:val="00216338"/>
    <w:rsid w:val="00296FBE"/>
    <w:rsid w:val="002B6ED1"/>
    <w:rsid w:val="002B744F"/>
    <w:rsid w:val="002C5B14"/>
    <w:rsid w:val="002E776C"/>
    <w:rsid w:val="00316A10"/>
    <w:rsid w:val="00332DFA"/>
    <w:rsid w:val="00376FF3"/>
    <w:rsid w:val="003B28C6"/>
    <w:rsid w:val="003D5B26"/>
    <w:rsid w:val="003F48C0"/>
    <w:rsid w:val="00406910"/>
    <w:rsid w:val="004269E8"/>
    <w:rsid w:val="00452AE4"/>
    <w:rsid w:val="00495429"/>
    <w:rsid w:val="004A3992"/>
    <w:rsid w:val="004A416E"/>
    <w:rsid w:val="005243BE"/>
    <w:rsid w:val="0053122A"/>
    <w:rsid w:val="00545B7B"/>
    <w:rsid w:val="00552D58"/>
    <w:rsid w:val="0057275D"/>
    <w:rsid w:val="00576100"/>
    <w:rsid w:val="00630AB4"/>
    <w:rsid w:val="00655339"/>
    <w:rsid w:val="00686E7D"/>
    <w:rsid w:val="006B6F53"/>
    <w:rsid w:val="00777320"/>
    <w:rsid w:val="00806041"/>
    <w:rsid w:val="008308BD"/>
    <w:rsid w:val="008D4E6B"/>
    <w:rsid w:val="008D6F3A"/>
    <w:rsid w:val="00902482"/>
    <w:rsid w:val="00914A5C"/>
    <w:rsid w:val="009656E2"/>
    <w:rsid w:val="0096654F"/>
    <w:rsid w:val="00977F72"/>
    <w:rsid w:val="00980CAC"/>
    <w:rsid w:val="00996B0B"/>
    <w:rsid w:val="00A12267"/>
    <w:rsid w:val="00A82C3E"/>
    <w:rsid w:val="00AC2B3F"/>
    <w:rsid w:val="00AD1B86"/>
    <w:rsid w:val="00AF041F"/>
    <w:rsid w:val="00B11910"/>
    <w:rsid w:val="00B954B2"/>
    <w:rsid w:val="00BD09A5"/>
    <w:rsid w:val="00CF1D95"/>
    <w:rsid w:val="00CF431C"/>
    <w:rsid w:val="00D10BBE"/>
    <w:rsid w:val="00D209FE"/>
    <w:rsid w:val="00D5640D"/>
    <w:rsid w:val="00DA1E05"/>
    <w:rsid w:val="00DE06A5"/>
    <w:rsid w:val="00DE7AAB"/>
    <w:rsid w:val="00E22492"/>
    <w:rsid w:val="00E44E2A"/>
    <w:rsid w:val="00F01156"/>
    <w:rsid w:val="00F1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249A"/>
  <w15:chartTrackingRefBased/>
  <w15:docId w15:val="{48E807A1-96BA-459E-940D-2BA7CD57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F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F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D6F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9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undertext">
    <w:name w:val="bullet (under text)"/>
    <w:rsid w:val="001A5D7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A5D7E"/>
    <w:pPr>
      <w:ind w:left="720"/>
      <w:contextualSpacing/>
    </w:pPr>
  </w:style>
  <w:style w:type="paragraph" w:customStyle="1" w:styleId="bulletundernumbered">
    <w:name w:val="bullet (under numbered)"/>
    <w:rsid w:val="001A5D7E"/>
    <w:pPr>
      <w:numPr>
        <w:numId w:val="6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1A5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F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D6F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F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86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91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B11910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4269E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24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3BE"/>
  </w:style>
  <w:style w:type="paragraph" w:styleId="Footer">
    <w:name w:val="footer"/>
    <w:basedOn w:val="Normal"/>
    <w:link w:val="FooterChar"/>
    <w:uiPriority w:val="99"/>
    <w:unhideWhenUsed/>
    <w:rsid w:val="00524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3BE"/>
  </w:style>
  <w:style w:type="table" w:styleId="TableGrid">
    <w:name w:val="Table Grid"/>
    <w:basedOn w:val="TableNormal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39DB-DFAA-4F77-876A-0D77BBB6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2728</Words>
  <Characters>15551</Characters>
  <Application>Microsoft Office Word</Application>
  <DocSecurity>4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Hendrix</dc:creator>
  <cp:keywords/>
  <dc:description/>
  <cp:lastModifiedBy>ST-MATHARU-N</cp:lastModifiedBy>
  <cp:revision>2</cp:revision>
  <cp:lastPrinted>2017-05-10T09:12:00Z</cp:lastPrinted>
  <dcterms:created xsi:type="dcterms:W3CDTF">2023-04-19T10:13:00Z</dcterms:created>
  <dcterms:modified xsi:type="dcterms:W3CDTF">2023-04-19T10:13:00Z</dcterms:modified>
</cp:coreProperties>
</file>