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5C" w:rsidRDefault="000F4B2C" w:rsidP="009207A5">
      <w:pPr>
        <w:jc w:val="center"/>
        <w:rPr>
          <w:rFonts w:cstheme="minorHAnsi"/>
          <w:b/>
          <w:sz w:val="36"/>
          <w:szCs w:val="36"/>
          <w:u w:val="single"/>
        </w:rPr>
      </w:pPr>
      <w:r>
        <w:rPr>
          <w:rFonts w:cstheme="minorHAnsi"/>
          <w:b/>
          <w:sz w:val="36"/>
          <w:szCs w:val="36"/>
          <w:u w:val="single"/>
        </w:rPr>
        <w:t>Salisbury</w:t>
      </w:r>
      <w:bookmarkStart w:id="0" w:name="_GoBack"/>
      <w:bookmarkEnd w:id="0"/>
      <w:r w:rsidR="001A5D7E" w:rsidRPr="00240E5C">
        <w:rPr>
          <w:rFonts w:cstheme="minorHAnsi"/>
          <w:b/>
          <w:sz w:val="36"/>
          <w:szCs w:val="36"/>
          <w:u w:val="single"/>
        </w:rPr>
        <w:t xml:space="preserve"> Primary School</w:t>
      </w:r>
      <w:r w:rsidR="009207A5">
        <w:rPr>
          <w:rFonts w:cstheme="minorHAnsi"/>
          <w:b/>
          <w:sz w:val="36"/>
          <w:szCs w:val="36"/>
          <w:u w:val="single"/>
        </w:rPr>
        <w:t xml:space="preserve"> - English</w:t>
      </w:r>
    </w:p>
    <w:p w:rsidR="00091933" w:rsidRDefault="00240E5C" w:rsidP="00240E5C">
      <w:pPr>
        <w:jc w:val="center"/>
        <w:rPr>
          <w:rFonts w:cstheme="minorHAnsi"/>
          <w:b/>
          <w:sz w:val="36"/>
          <w:szCs w:val="36"/>
          <w:u w:val="single"/>
        </w:rPr>
      </w:pPr>
      <w:r>
        <w:rPr>
          <w:rFonts w:cstheme="minorHAnsi"/>
          <w:b/>
          <w:sz w:val="36"/>
          <w:szCs w:val="36"/>
          <w:u w:val="single"/>
        </w:rPr>
        <w:t xml:space="preserve">National Curriculum - </w:t>
      </w:r>
      <w:r w:rsidR="001A5D7E" w:rsidRPr="00240E5C">
        <w:rPr>
          <w:rFonts w:cstheme="minorHAnsi"/>
          <w:b/>
          <w:sz w:val="36"/>
          <w:szCs w:val="36"/>
          <w:u w:val="single"/>
        </w:rPr>
        <w:t xml:space="preserve">Year </w:t>
      </w:r>
      <w:r w:rsidR="0096654F" w:rsidRPr="00240E5C">
        <w:rPr>
          <w:rFonts w:cstheme="minorHAnsi"/>
          <w:b/>
          <w:sz w:val="36"/>
          <w:szCs w:val="36"/>
          <w:u w:val="single"/>
        </w:rPr>
        <w:t>4</w:t>
      </w:r>
    </w:p>
    <w:p w:rsidR="009207A5" w:rsidRPr="009207A5" w:rsidRDefault="009207A5" w:rsidP="009207A5">
      <w:pPr>
        <w:rPr>
          <w:rFonts w:cstheme="minorHAnsi"/>
          <w:sz w:val="24"/>
          <w:szCs w:val="24"/>
        </w:rPr>
      </w:pPr>
      <w:r w:rsidRPr="009207A5">
        <w:rPr>
          <w:rFonts w:cstheme="minorHAnsi"/>
          <w:sz w:val="24"/>
          <w:szCs w:val="24"/>
        </w:rPr>
        <w:t xml:space="preserve">The following information </w:t>
      </w:r>
      <w:r>
        <w:rPr>
          <w:rFonts w:cstheme="minorHAnsi"/>
          <w:sz w:val="24"/>
          <w:szCs w:val="24"/>
        </w:rPr>
        <w:t>supports the teaching and learning of English in Year 4:</w:t>
      </w:r>
    </w:p>
    <w:p w:rsidR="001A5D7E" w:rsidRPr="009207A5" w:rsidRDefault="001A5D7E" w:rsidP="001A5D7E">
      <w:pPr>
        <w:rPr>
          <w:rFonts w:cstheme="minorHAnsi"/>
          <w:b/>
          <w:sz w:val="24"/>
          <w:szCs w:val="24"/>
          <w:u w:val="single"/>
        </w:rPr>
      </w:pPr>
      <w:r w:rsidRPr="009207A5">
        <w:rPr>
          <w:rFonts w:cstheme="minorHAnsi"/>
          <w:b/>
          <w:sz w:val="24"/>
          <w:szCs w:val="24"/>
          <w:u w:val="single"/>
        </w:rPr>
        <w:t xml:space="preserve">Spoken Word: </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listen and respond appropriately to adults and their peers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ask relevant questions to extend their understanding and knowledge</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 xml:space="preserve">use relevant strategies to build their vocabulary </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articulate and justify answers, arguments and opinions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 xml:space="preserve">give well-structured descriptions, explanations and narratives for different purposes, including for expressing feelings </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 xml:space="preserve">maintain attention and participate actively in collaborative conversations, staying on topic and initiating and responding to comments </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use spoken language to develop understanding through speculating, hypothesising, imagining and exploring ideas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speak audibly and fluently with an increasing command of Standard English</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participate in discussions, presentations, performances, role play, improvisations and debates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gain, maintain and monitor the interest of the listener(s)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consider and evaluate different viewpoints, attending to and building on the contributions of others</w:t>
      </w:r>
    </w:p>
    <w:p w:rsidR="001A5D7E" w:rsidRPr="009207A5" w:rsidRDefault="001A5D7E" w:rsidP="001A5D7E">
      <w:pPr>
        <w:pStyle w:val="bulletundertext"/>
        <w:numPr>
          <w:ilvl w:val="0"/>
          <w:numId w:val="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select and use appropriate registers for effective communication.</w:t>
      </w:r>
    </w:p>
    <w:p w:rsidR="00240E5C" w:rsidRDefault="00240E5C" w:rsidP="003D5B26">
      <w:pPr>
        <w:spacing w:after="0"/>
        <w:rPr>
          <w:rFonts w:cstheme="minorHAnsi"/>
          <w:b/>
          <w:sz w:val="28"/>
          <w:szCs w:val="28"/>
          <w:u w:val="single"/>
        </w:rPr>
      </w:pPr>
    </w:p>
    <w:p w:rsidR="003D5B26" w:rsidRPr="009207A5" w:rsidRDefault="001A5D7E" w:rsidP="003D5B26">
      <w:pPr>
        <w:spacing w:after="0"/>
        <w:rPr>
          <w:rFonts w:cstheme="minorHAnsi"/>
          <w:b/>
          <w:sz w:val="24"/>
          <w:szCs w:val="24"/>
          <w:u w:val="single"/>
        </w:rPr>
      </w:pPr>
      <w:r w:rsidRPr="009207A5">
        <w:rPr>
          <w:rFonts w:cstheme="minorHAnsi"/>
          <w:b/>
          <w:sz w:val="24"/>
          <w:szCs w:val="24"/>
          <w:u w:val="single"/>
        </w:rPr>
        <w:t>Reading: Word Reading</w:t>
      </w:r>
    </w:p>
    <w:p w:rsidR="003D5B26" w:rsidRPr="009207A5" w:rsidRDefault="003D5B26" w:rsidP="003D5B26">
      <w:p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Pupils should be taught to:</w:t>
      </w:r>
    </w:p>
    <w:p w:rsidR="003D5B26" w:rsidRPr="009207A5" w:rsidRDefault="003D5B26" w:rsidP="003D5B26">
      <w:pPr>
        <w:pStyle w:val="ListParagraph"/>
        <w:numPr>
          <w:ilvl w:val="0"/>
          <w:numId w:val="21"/>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apply their growing knowledge of root words, prefixes and suffixes (etymology and morphology) as listed in English Appendix 1, both to read aloud and to understand the meaning of new words they meet</w:t>
      </w:r>
    </w:p>
    <w:p w:rsidR="003D5B26" w:rsidRPr="003D5B26" w:rsidRDefault="003D5B26" w:rsidP="003D5B26">
      <w:pPr>
        <w:pStyle w:val="ListParagraph"/>
        <w:numPr>
          <w:ilvl w:val="0"/>
          <w:numId w:val="21"/>
        </w:numPr>
        <w:tabs>
          <w:tab w:val="num" w:pos="357"/>
        </w:tabs>
        <w:spacing w:after="0" w:line="240" w:lineRule="auto"/>
        <w:rPr>
          <w:rFonts w:eastAsia="Times New Roman" w:cstheme="minorHAnsi"/>
          <w:b/>
          <w:sz w:val="20"/>
          <w:szCs w:val="20"/>
          <w:lang w:eastAsia="en-GB"/>
        </w:rPr>
      </w:pPr>
      <w:r w:rsidRPr="009207A5">
        <w:rPr>
          <w:rFonts w:eastAsia="Times New Roman" w:cstheme="minorHAnsi"/>
          <w:sz w:val="20"/>
          <w:szCs w:val="20"/>
          <w:lang w:eastAsia="en-GB"/>
        </w:rPr>
        <w:t>read further exception words, noting the unusual correspondences between spelling and sound, and where these occur in the word.</w:t>
      </w:r>
    </w:p>
    <w:p w:rsidR="00240E5C" w:rsidRDefault="00240E5C" w:rsidP="00A12267">
      <w:pPr>
        <w:tabs>
          <w:tab w:val="num" w:pos="357"/>
        </w:tabs>
        <w:spacing w:after="0" w:line="240" w:lineRule="auto"/>
        <w:rPr>
          <w:rFonts w:eastAsia="Times New Roman" w:cstheme="minorHAnsi"/>
          <w:b/>
          <w:sz w:val="28"/>
          <w:szCs w:val="28"/>
          <w:u w:val="single"/>
          <w:lang w:eastAsia="en-GB"/>
        </w:rPr>
      </w:pPr>
    </w:p>
    <w:p w:rsidR="001A5D7E" w:rsidRPr="009207A5" w:rsidRDefault="001A5D7E" w:rsidP="00A12267">
      <w:pPr>
        <w:tabs>
          <w:tab w:val="num" w:pos="357"/>
        </w:tabs>
        <w:spacing w:after="0" w:line="240" w:lineRule="auto"/>
        <w:rPr>
          <w:rFonts w:eastAsia="Times New Roman" w:cstheme="minorHAnsi"/>
          <w:b/>
          <w:sz w:val="24"/>
          <w:szCs w:val="24"/>
          <w:u w:val="single"/>
          <w:lang w:eastAsia="en-GB"/>
        </w:rPr>
      </w:pPr>
      <w:r w:rsidRPr="009207A5">
        <w:rPr>
          <w:rFonts w:eastAsia="Times New Roman" w:cstheme="minorHAnsi"/>
          <w:b/>
          <w:sz w:val="24"/>
          <w:szCs w:val="24"/>
          <w:u w:val="single"/>
          <w:lang w:eastAsia="en-GB"/>
        </w:rPr>
        <w:t>Reading: Comprehension</w:t>
      </w:r>
    </w:p>
    <w:p w:rsidR="003D5B26" w:rsidRPr="009207A5" w:rsidRDefault="003D5B26" w:rsidP="003D5B26">
      <w:p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Pupils should be taught to:</w:t>
      </w:r>
    </w:p>
    <w:p w:rsidR="003D5B26" w:rsidRPr="009207A5" w:rsidRDefault="003D5B26" w:rsidP="003D5B26">
      <w:pPr>
        <w:pStyle w:val="ListParagraph"/>
        <w:numPr>
          <w:ilvl w:val="0"/>
          <w:numId w:val="23"/>
        </w:num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develop positive attitudes to reading and understanding of what they read by:</w:t>
      </w:r>
    </w:p>
    <w:p w:rsidR="003D5B26" w:rsidRPr="009207A5"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listening to and discussing a wide range of fiction, poetry, plays, non-fiction and reference books or textbooks</w:t>
      </w:r>
    </w:p>
    <w:p w:rsidR="003D5B26" w:rsidRPr="009207A5"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reading books that are structured in different ways and reading for a range of purposes</w:t>
      </w:r>
    </w:p>
    <w:p w:rsidR="003D5B26" w:rsidRPr="009207A5"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using dictionaries to check the meaning of words that they have read</w:t>
      </w:r>
    </w:p>
    <w:p w:rsidR="00DE06A5" w:rsidRPr="009207A5" w:rsidRDefault="003D5B26" w:rsidP="00DE06A5">
      <w:pPr>
        <w:pStyle w:val="ListParagraph"/>
        <w:numPr>
          <w:ilvl w:val="0"/>
          <w:numId w:val="22"/>
        </w:numPr>
        <w:spacing w:after="0" w:line="240" w:lineRule="auto"/>
        <w:outlineLvl w:val="4"/>
        <w:rPr>
          <w:rFonts w:eastAsia="Times New Roman" w:cstheme="minorHAnsi"/>
          <w:sz w:val="20"/>
          <w:szCs w:val="20"/>
          <w:lang w:eastAsia="en-GB"/>
        </w:rPr>
      </w:pPr>
      <w:r w:rsidRPr="009207A5">
        <w:rPr>
          <w:rFonts w:eastAsia="Times New Roman" w:cstheme="minorHAnsi"/>
          <w:sz w:val="20"/>
          <w:szCs w:val="20"/>
          <w:lang w:eastAsia="en-GB"/>
        </w:rPr>
        <w:t>increasing their familiarity with a wide range of books, including fairy stories, myths and legends, an</w:t>
      </w:r>
      <w:r w:rsidR="00DE06A5" w:rsidRPr="009207A5">
        <w:rPr>
          <w:rFonts w:eastAsia="Times New Roman" w:cstheme="minorHAnsi"/>
          <w:sz w:val="20"/>
          <w:szCs w:val="20"/>
          <w:lang w:eastAsia="en-GB"/>
        </w:rPr>
        <w:t>d retelling some of these orally</w:t>
      </w:r>
    </w:p>
    <w:p w:rsidR="003D5B26" w:rsidRPr="009207A5" w:rsidRDefault="003D5B26" w:rsidP="00DE06A5">
      <w:pPr>
        <w:pStyle w:val="ListParagraph"/>
        <w:numPr>
          <w:ilvl w:val="0"/>
          <w:numId w:val="22"/>
        </w:numPr>
        <w:spacing w:after="0" w:line="240" w:lineRule="auto"/>
        <w:ind w:left="1276"/>
        <w:outlineLvl w:val="4"/>
        <w:rPr>
          <w:rFonts w:eastAsia="Times New Roman" w:cstheme="minorHAnsi"/>
          <w:sz w:val="20"/>
          <w:szCs w:val="20"/>
          <w:lang w:eastAsia="en-GB"/>
        </w:rPr>
      </w:pPr>
      <w:r w:rsidRPr="009207A5">
        <w:rPr>
          <w:rFonts w:eastAsia="Times New Roman" w:cstheme="minorHAnsi"/>
          <w:sz w:val="20"/>
          <w:szCs w:val="20"/>
          <w:lang w:eastAsia="en-GB"/>
        </w:rPr>
        <w:t>identifying themes and conventions in a wide range of books</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preparing poems and play scripts to read aloud and to perform, showing understanding through intonation, tone, volume and action</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discussing words and phrases that capture the reader’s interest and imagination</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lastRenderedPageBreak/>
        <w:t>recognising some different forms of poetry [for example, free verse, narrative poetry]</w:t>
      </w:r>
    </w:p>
    <w:p w:rsidR="00DE06A5" w:rsidRPr="009207A5" w:rsidRDefault="009207A5" w:rsidP="009207A5">
      <w:pPr>
        <w:pStyle w:val="bulletundernumbered"/>
        <w:numPr>
          <w:ilvl w:val="0"/>
          <w:numId w:val="0"/>
        </w:numPr>
        <w:spacing w:after="0"/>
        <w:ind w:left="709"/>
        <w:rPr>
          <w:rFonts w:asciiTheme="minorHAnsi" w:hAnsiTheme="minorHAnsi" w:cstheme="minorHAnsi"/>
          <w:sz w:val="20"/>
          <w:szCs w:val="20"/>
        </w:rPr>
      </w:pPr>
      <w:r>
        <w:rPr>
          <w:rFonts w:asciiTheme="minorHAnsi" w:hAnsiTheme="minorHAnsi" w:cstheme="minorHAnsi"/>
          <w:sz w:val="20"/>
          <w:szCs w:val="20"/>
        </w:rPr>
        <w:t>U</w:t>
      </w:r>
      <w:r w:rsidR="00DE06A5" w:rsidRPr="009207A5">
        <w:rPr>
          <w:rFonts w:asciiTheme="minorHAnsi" w:hAnsiTheme="minorHAnsi" w:cstheme="minorHAnsi"/>
          <w:sz w:val="20"/>
          <w:szCs w:val="20"/>
        </w:rPr>
        <w:t>nderstand what they read, in books they can read independently, by:</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checking that the text makes sense to them, discussing their understanding and explaining the meaning of words in context</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asking questions to improve their understanding of a text</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drawing inferences such as inferring characters’ feelings, thoughts and motives from their actions, and justifying inferences with evidence</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predicting what might happen from details stated and implied</w:t>
      </w:r>
    </w:p>
    <w:p w:rsidR="00DE06A5" w:rsidRPr="009207A5" w:rsidRDefault="00DE06A5" w:rsidP="00DE06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identifying main ideas drawn from more than one paragraph and summarising these</w:t>
      </w:r>
    </w:p>
    <w:p w:rsidR="009207A5" w:rsidRDefault="00DE06A5" w:rsidP="009207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identifying how language, structure, and presentation contribute to meaning</w:t>
      </w:r>
    </w:p>
    <w:p w:rsidR="009207A5" w:rsidRDefault="00DE06A5" w:rsidP="009207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retrieve and record information from non-fiction</w:t>
      </w:r>
    </w:p>
    <w:p w:rsidR="00240E5C" w:rsidRPr="009207A5" w:rsidRDefault="00DE06A5" w:rsidP="009207A5">
      <w:pPr>
        <w:pStyle w:val="bulletundernumbered"/>
        <w:numPr>
          <w:ilvl w:val="0"/>
          <w:numId w:val="22"/>
        </w:numPr>
        <w:spacing w:after="0"/>
        <w:rPr>
          <w:rFonts w:asciiTheme="minorHAnsi" w:hAnsiTheme="minorHAnsi" w:cstheme="minorHAnsi"/>
          <w:sz w:val="20"/>
          <w:szCs w:val="20"/>
        </w:rPr>
      </w:pPr>
      <w:r w:rsidRPr="009207A5">
        <w:rPr>
          <w:rFonts w:asciiTheme="minorHAnsi" w:hAnsiTheme="minorHAnsi" w:cstheme="minorHAnsi"/>
          <w:sz w:val="20"/>
          <w:szCs w:val="20"/>
        </w:rPr>
        <w:t>participate in discussion about both books that are read to them and those they can read for themselves, taking turns and listening to what others say.</w:t>
      </w:r>
    </w:p>
    <w:p w:rsidR="001A5D7E" w:rsidRPr="009207A5" w:rsidRDefault="001A5D7E" w:rsidP="003D5B26">
      <w:pPr>
        <w:spacing w:before="120" w:after="0" w:line="240" w:lineRule="auto"/>
        <w:outlineLvl w:val="4"/>
        <w:rPr>
          <w:rFonts w:eastAsia="Times New Roman" w:cstheme="minorHAnsi"/>
          <w:b/>
          <w:sz w:val="24"/>
          <w:szCs w:val="24"/>
          <w:u w:val="single"/>
          <w:lang w:eastAsia="en-GB"/>
        </w:rPr>
      </w:pPr>
      <w:r w:rsidRPr="009207A5">
        <w:rPr>
          <w:rFonts w:eastAsia="Times New Roman" w:cstheme="minorHAnsi"/>
          <w:b/>
          <w:sz w:val="24"/>
          <w:szCs w:val="24"/>
          <w:u w:val="single"/>
          <w:lang w:eastAsia="en-GB"/>
        </w:rPr>
        <w:t>Writing-Transcription</w:t>
      </w:r>
    </w:p>
    <w:p w:rsidR="00B11910" w:rsidRPr="009207A5" w:rsidRDefault="00B11910" w:rsidP="00B11910">
      <w:pPr>
        <w:tabs>
          <w:tab w:val="num" w:pos="357"/>
        </w:tabs>
        <w:spacing w:after="0" w:line="240" w:lineRule="auto"/>
        <w:ind w:left="357" w:hanging="357"/>
        <w:rPr>
          <w:rFonts w:eastAsia="Times New Roman" w:cstheme="minorHAnsi"/>
          <w:iCs/>
          <w:sz w:val="20"/>
          <w:szCs w:val="20"/>
          <w:lang w:eastAsia="en-GB"/>
        </w:rPr>
      </w:pPr>
      <w:r w:rsidRPr="009207A5">
        <w:rPr>
          <w:rFonts w:eastAsia="Times New Roman" w:cstheme="minorHAnsi"/>
          <w:iCs/>
          <w:sz w:val="20"/>
          <w:szCs w:val="20"/>
          <w:lang w:eastAsia="en-GB"/>
        </w:rPr>
        <w:t xml:space="preserve">Spelling (see  </w:t>
      </w:r>
      <w:hyperlink w:anchor="EnglishAppendix1Spelling" w:history="1">
        <w:hyperlink w:anchor="EnglishAppendix1Spelling" w:history="1">
          <w:r w:rsidRPr="009207A5">
            <w:rPr>
              <w:rStyle w:val="Hyperlink"/>
              <w:rFonts w:eastAsia="Times New Roman" w:cstheme="minorHAnsi"/>
              <w:iCs/>
              <w:sz w:val="20"/>
              <w:szCs w:val="20"/>
              <w:lang w:eastAsia="en-GB"/>
            </w:rPr>
            <w:t>English Appendix 1</w:t>
          </w:r>
        </w:hyperlink>
      </w:hyperlink>
      <w:r w:rsidRPr="009207A5">
        <w:rPr>
          <w:rFonts w:eastAsia="Times New Roman" w:cstheme="minorHAnsi"/>
          <w:iCs/>
          <w:sz w:val="20"/>
          <w:szCs w:val="20"/>
          <w:lang w:eastAsia="en-GB"/>
        </w:rPr>
        <w:t>)</w:t>
      </w:r>
    </w:p>
    <w:p w:rsidR="00B11910" w:rsidRPr="009207A5" w:rsidRDefault="00B11910" w:rsidP="00B11910">
      <w:pPr>
        <w:tabs>
          <w:tab w:val="num" w:pos="357"/>
        </w:tabs>
        <w:spacing w:after="0" w:line="240" w:lineRule="auto"/>
        <w:ind w:left="357" w:hanging="357"/>
        <w:rPr>
          <w:rFonts w:eastAsia="Times New Roman" w:cstheme="minorHAnsi"/>
          <w:sz w:val="20"/>
          <w:szCs w:val="20"/>
          <w:lang w:eastAsia="en-GB"/>
        </w:rPr>
      </w:pPr>
      <w:r w:rsidRPr="009207A5">
        <w:rPr>
          <w:rFonts w:eastAsia="Times New Roman" w:cstheme="minorHAnsi"/>
          <w:sz w:val="20"/>
          <w:szCs w:val="20"/>
          <w:lang w:eastAsia="en-GB"/>
        </w:rPr>
        <w:t>Pupils should be taught to:</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use further prefixes and suffixes and understand how to add them (English Appendix 1)</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spell further homophones</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spell words that are often misspelt (English Appendix 1)</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place the possessive apostrophe accurately in words with regular plurals [for example, girls’, boys’] and in words with irregular plurals [for example, children’s]</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use the first two or three letters of a word to check its spelling in a dictionary</w:t>
      </w:r>
    </w:p>
    <w:p w:rsidR="00B11910" w:rsidRPr="009207A5"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write from memory simple sentences, dictated by the teacher, that include words and punctuation taught so far.</w:t>
      </w:r>
    </w:p>
    <w:p w:rsidR="00B11910" w:rsidRPr="009207A5" w:rsidRDefault="00B11910" w:rsidP="00B11910">
      <w:p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Notes and guidance (non-statutory)</w:t>
      </w:r>
    </w:p>
    <w:p w:rsidR="00B11910" w:rsidRPr="009207A5"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Pupils should learn to spell new words correctly and have plenty of practice in spelling them.</w:t>
      </w:r>
    </w:p>
    <w:p w:rsidR="00B11910" w:rsidRPr="009207A5"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As in years 1 and 2, pupils should continue to be supported in understanding and applying the concepts of word structure (see English Appendix 2).</w:t>
      </w:r>
    </w:p>
    <w:p w:rsidR="00B11910" w:rsidRPr="009207A5"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9207A5">
        <w:rPr>
          <w:rFonts w:eastAsia="Times New Roman" w:cstheme="minorHAnsi"/>
          <w:sz w:val="20"/>
          <w:szCs w:val="20"/>
          <w:lang w:eastAsia="en-GB"/>
        </w:rPr>
        <w:t>Pupils need sufficient knowledge of spelling in order to use dictionaries efficiently.</w:t>
      </w:r>
    </w:p>
    <w:p w:rsidR="00240E5C" w:rsidRDefault="00240E5C" w:rsidP="00B11910">
      <w:pPr>
        <w:tabs>
          <w:tab w:val="num" w:pos="357"/>
        </w:tabs>
        <w:spacing w:after="0" w:line="240" w:lineRule="auto"/>
        <w:ind w:left="357" w:hanging="357"/>
        <w:rPr>
          <w:rFonts w:eastAsia="Times New Roman" w:cstheme="minorHAnsi"/>
          <w:b/>
          <w:sz w:val="28"/>
          <w:szCs w:val="28"/>
          <w:u w:val="single"/>
          <w:lang w:eastAsia="en-GB"/>
        </w:rPr>
      </w:pPr>
    </w:p>
    <w:p w:rsidR="001A5D7E" w:rsidRPr="009207A5" w:rsidRDefault="001A5D7E" w:rsidP="00B11910">
      <w:pPr>
        <w:tabs>
          <w:tab w:val="num" w:pos="357"/>
        </w:tabs>
        <w:spacing w:after="0" w:line="240" w:lineRule="auto"/>
        <w:ind w:left="357" w:hanging="357"/>
        <w:rPr>
          <w:rFonts w:eastAsia="Times New Roman" w:cstheme="minorHAnsi"/>
          <w:b/>
          <w:sz w:val="24"/>
          <w:szCs w:val="24"/>
          <w:u w:val="single"/>
          <w:lang w:eastAsia="en-GB"/>
        </w:rPr>
      </w:pPr>
      <w:r w:rsidRPr="009207A5">
        <w:rPr>
          <w:rFonts w:eastAsia="Times New Roman" w:cstheme="minorHAnsi"/>
          <w:b/>
          <w:sz w:val="24"/>
          <w:szCs w:val="24"/>
          <w:u w:val="single"/>
          <w:lang w:eastAsia="en-GB"/>
        </w:rPr>
        <w:t>Writing-Handwriting</w:t>
      </w:r>
    </w:p>
    <w:p w:rsidR="00545B7B" w:rsidRPr="009207A5" w:rsidRDefault="00545B7B" w:rsidP="001A5D7E">
      <w:pPr>
        <w:tabs>
          <w:tab w:val="num" w:pos="357"/>
        </w:tabs>
        <w:spacing w:after="0" w:line="240" w:lineRule="auto"/>
        <w:ind w:left="357" w:hanging="357"/>
        <w:rPr>
          <w:rFonts w:eastAsia="Times New Roman" w:cstheme="minorHAnsi"/>
          <w:sz w:val="20"/>
          <w:szCs w:val="20"/>
          <w:lang w:eastAsia="en-GB"/>
        </w:rPr>
      </w:pPr>
      <w:r w:rsidRPr="009207A5">
        <w:rPr>
          <w:rFonts w:eastAsia="Times New Roman" w:cstheme="minorHAnsi"/>
          <w:sz w:val="20"/>
          <w:szCs w:val="20"/>
          <w:lang w:eastAsia="en-GB"/>
        </w:rPr>
        <w:t>Pupils should be taught to:</w:t>
      </w:r>
    </w:p>
    <w:p w:rsidR="00B11910" w:rsidRPr="009207A5" w:rsidRDefault="00B11910" w:rsidP="00B11910">
      <w:pPr>
        <w:pStyle w:val="bulletundertext"/>
        <w:numPr>
          <w:ilvl w:val="0"/>
          <w:numId w:val="26"/>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use the diagonal and horizontal strokes that are needed to join letters and understand which letters, when adjacent to one another, are best left unjoined</w:t>
      </w:r>
    </w:p>
    <w:p w:rsidR="00B11910" w:rsidRPr="009207A5" w:rsidRDefault="00B11910" w:rsidP="00B11910">
      <w:pPr>
        <w:pStyle w:val="bulletundertext"/>
        <w:numPr>
          <w:ilvl w:val="0"/>
          <w:numId w:val="26"/>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increase the legibility, consistency and quality of their handwriting [for example, by ensuring that the downstrokes of letters are parallel and equidistant; that lines of writing are spaced sufficiently so that the ascenders and descenders of letters do not touch].</w:t>
      </w:r>
    </w:p>
    <w:p w:rsidR="00240E5C" w:rsidRDefault="00240E5C" w:rsidP="00B11910">
      <w:pPr>
        <w:pStyle w:val="bulletundertext"/>
        <w:numPr>
          <w:ilvl w:val="0"/>
          <w:numId w:val="0"/>
        </w:numPr>
        <w:spacing w:after="0" w:line="240" w:lineRule="auto"/>
        <w:rPr>
          <w:rFonts w:asciiTheme="minorHAnsi" w:hAnsiTheme="minorHAnsi" w:cstheme="minorHAnsi"/>
          <w:b/>
          <w:sz w:val="28"/>
          <w:szCs w:val="28"/>
          <w:u w:val="single"/>
        </w:rPr>
      </w:pPr>
    </w:p>
    <w:p w:rsidR="00D209FE" w:rsidRPr="009207A5" w:rsidRDefault="00D209FE" w:rsidP="00B11910">
      <w:pPr>
        <w:pStyle w:val="bulletundertext"/>
        <w:numPr>
          <w:ilvl w:val="0"/>
          <w:numId w:val="0"/>
        </w:numPr>
        <w:spacing w:after="0" w:line="240" w:lineRule="auto"/>
        <w:rPr>
          <w:rFonts w:asciiTheme="minorHAnsi" w:hAnsiTheme="minorHAnsi" w:cstheme="minorHAnsi"/>
          <w:b/>
          <w:u w:val="single"/>
        </w:rPr>
      </w:pPr>
      <w:r w:rsidRPr="009207A5">
        <w:rPr>
          <w:rFonts w:asciiTheme="minorHAnsi" w:hAnsiTheme="minorHAnsi" w:cstheme="minorHAnsi"/>
          <w:b/>
          <w:u w:val="single"/>
        </w:rPr>
        <w:t>Writing-Composition</w:t>
      </w:r>
    </w:p>
    <w:p w:rsidR="00B11910" w:rsidRPr="009207A5" w:rsidRDefault="00B11910" w:rsidP="00B11910">
      <w:pPr>
        <w:pStyle w:val="bulletundertext"/>
        <w:numPr>
          <w:ilvl w:val="0"/>
          <w:numId w:val="0"/>
        </w:numPr>
        <w:spacing w:after="0" w:line="240" w:lineRule="auto"/>
        <w:ind w:left="357" w:hanging="357"/>
        <w:rPr>
          <w:rFonts w:asciiTheme="minorHAnsi" w:hAnsiTheme="minorHAnsi" w:cstheme="minorHAnsi"/>
          <w:sz w:val="20"/>
          <w:szCs w:val="20"/>
        </w:rPr>
      </w:pPr>
      <w:r w:rsidRPr="009207A5">
        <w:rPr>
          <w:rFonts w:asciiTheme="minorHAnsi" w:hAnsiTheme="minorHAnsi" w:cstheme="minorHAnsi"/>
          <w:sz w:val="20"/>
          <w:szCs w:val="20"/>
        </w:rPr>
        <w:t>Pupils should be taught to:</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plan their writing by:</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discussing writing similar to that which they are planning to write in order to understand and learn from its structure, vocabulary and grammar</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discussing and recording ideas</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draft and write by:</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lastRenderedPageBreak/>
        <w:t>composing and rehearsing sentences orally (including dialogue), progressively building a varied and rich vocabulary and an increasing range of sentence structures (English Appendix 2)</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organising paragraphs around a theme</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in narratives, creating settings, characters and plot</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in non-narrative material, using simple organisational devices [for example, headings and sub-headings]</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evaluate and edit by:</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assessing the effectiveness of their own and others’ writing and suggesting improvements</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proposing changes to grammar and vocabulary to improve consistency, including the accurate use of pronouns in sentences</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proof-read for spelling and punctuation errors</w:t>
      </w:r>
    </w:p>
    <w:p w:rsidR="00B11910" w:rsidRPr="009207A5" w:rsidRDefault="00B11910" w:rsidP="00B11910">
      <w:pPr>
        <w:pStyle w:val="bulletundertext"/>
        <w:numPr>
          <w:ilvl w:val="0"/>
          <w:numId w:val="27"/>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read aloud their own writing, to a group or the whole class, using appropriate intonation and controlling the tone and volume so that the meaning is clear.</w:t>
      </w:r>
    </w:p>
    <w:p w:rsidR="00240E5C" w:rsidRDefault="00240E5C" w:rsidP="00545B7B">
      <w:pPr>
        <w:pStyle w:val="bulletundertext"/>
        <w:numPr>
          <w:ilvl w:val="0"/>
          <w:numId w:val="0"/>
        </w:numPr>
        <w:spacing w:after="0" w:line="240" w:lineRule="auto"/>
        <w:ind w:left="357" w:hanging="357"/>
        <w:rPr>
          <w:rFonts w:asciiTheme="minorHAnsi" w:hAnsiTheme="minorHAnsi" w:cstheme="minorHAnsi"/>
          <w:b/>
          <w:sz w:val="28"/>
          <w:szCs w:val="28"/>
          <w:u w:val="single"/>
        </w:rPr>
      </w:pPr>
    </w:p>
    <w:p w:rsidR="00D209FE" w:rsidRPr="009207A5" w:rsidRDefault="00D209FE" w:rsidP="00545B7B">
      <w:pPr>
        <w:pStyle w:val="bulletundertext"/>
        <w:numPr>
          <w:ilvl w:val="0"/>
          <w:numId w:val="0"/>
        </w:numPr>
        <w:spacing w:after="0" w:line="240" w:lineRule="auto"/>
        <w:ind w:left="357" w:hanging="357"/>
        <w:rPr>
          <w:rFonts w:asciiTheme="minorHAnsi" w:hAnsiTheme="minorHAnsi" w:cstheme="minorHAnsi"/>
          <w:b/>
          <w:u w:val="single"/>
        </w:rPr>
      </w:pPr>
      <w:r w:rsidRPr="009207A5">
        <w:rPr>
          <w:rFonts w:asciiTheme="minorHAnsi" w:hAnsiTheme="minorHAnsi" w:cstheme="minorHAnsi"/>
          <w:b/>
          <w:u w:val="single"/>
        </w:rPr>
        <w:t>Writing- Vocabulary, grammar and punctuation</w:t>
      </w:r>
    </w:p>
    <w:p w:rsidR="00B11910" w:rsidRPr="009207A5" w:rsidRDefault="00DA1E05" w:rsidP="00B11910">
      <w:pPr>
        <w:pStyle w:val="ListParagraph"/>
        <w:numPr>
          <w:ilvl w:val="0"/>
          <w:numId w:val="15"/>
        </w:numPr>
        <w:tabs>
          <w:tab w:val="num" w:pos="357"/>
        </w:tabs>
        <w:spacing w:after="0" w:line="288" w:lineRule="auto"/>
        <w:rPr>
          <w:rFonts w:eastAsia="Times New Roman" w:cstheme="minorHAnsi"/>
          <w:sz w:val="20"/>
          <w:szCs w:val="20"/>
          <w:lang w:eastAsia="en-GB"/>
        </w:rPr>
      </w:pPr>
      <w:r w:rsidRPr="009207A5">
        <w:rPr>
          <w:rFonts w:eastAsia="Times New Roman" w:cstheme="minorHAnsi"/>
          <w:sz w:val="20"/>
          <w:szCs w:val="20"/>
          <w:lang w:eastAsia="en-GB"/>
        </w:rPr>
        <w:t>D</w:t>
      </w:r>
      <w:r w:rsidR="00D209FE" w:rsidRPr="009207A5">
        <w:rPr>
          <w:rFonts w:eastAsia="Times New Roman" w:cstheme="minorHAnsi"/>
          <w:sz w:val="20"/>
          <w:szCs w:val="20"/>
          <w:lang w:eastAsia="en-GB"/>
        </w:rPr>
        <w:t xml:space="preserve">evelop their understanding of the concepts set out in </w:t>
      </w:r>
      <w:hyperlink w:anchor="EnglishAppendix2Vocabulary" w:history="1">
        <w:r w:rsidR="00D209FE" w:rsidRPr="009207A5">
          <w:rPr>
            <w:rFonts w:eastAsia="Times New Roman" w:cstheme="minorHAnsi"/>
            <w:color w:val="002060"/>
            <w:sz w:val="20"/>
            <w:szCs w:val="20"/>
            <w:u w:val="single"/>
            <w:lang w:eastAsia="en-GB"/>
          </w:rPr>
          <w:t>English Appendix 2</w:t>
        </w:r>
      </w:hyperlink>
      <w:r w:rsidR="00D209FE" w:rsidRPr="009207A5">
        <w:rPr>
          <w:rFonts w:eastAsia="Times New Roman" w:cstheme="minorHAnsi"/>
          <w:sz w:val="20"/>
          <w:szCs w:val="20"/>
          <w:lang w:eastAsia="en-GB"/>
        </w:rPr>
        <w:t xml:space="preserve"> by:</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extending the range of sentences with more than one clause by using a wider range of conjunctions, including when, if, because, although</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using the present perfect form of verbs in contrast to the past tense</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choosing nouns or pronouns appropriately for clarity and cohesion and to avoid repetition</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using conjunctions, adverbs and prepositions to express time and cause</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using fronted adverbials</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learning the grammar for years 3 and 4 in English Appendix 2</w:t>
      </w:r>
    </w:p>
    <w:p w:rsidR="00B11910" w:rsidRPr="009207A5" w:rsidRDefault="00B11910" w:rsidP="00B11910">
      <w:pPr>
        <w:pStyle w:val="bulletundertext"/>
        <w:numPr>
          <w:ilvl w:val="0"/>
          <w:numId w:val="15"/>
        </w:numPr>
        <w:spacing w:after="0" w:line="240" w:lineRule="auto"/>
        <w:rPr>
          <w:rFonts w:asciiTheme="minorHAnsi" w:hAnsiTheme="minorHAnsi" w:cstheme="minorHAnsi"/>
          <w:sz w:val="20"/>
          <w:szCs w:val="20"/>
        </w:rPr>
      </w:pPr>
      <w:r w:rsidRPr="009207A5">
        <w:rPr>
          <w:rFonts w:asciiTheme="minorHAnsi" w:hAnsiTheme="minorHAnsi" w:cstheme="minorHAnsi"/>
          <w:sz w:val="20"/>
          <w:szCs w:val="20"/>
        </w:rPr>
        <w:t>indicate grammatical and other features by:</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using commas after fronted adverbials</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indicating possession by using the possessive apostrophe with plural nouns</w:t>
      </w:r>
    </w:p>
    <w:p w:rsidR="00B11910" w:rsidRPr="009207A5"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9207A5">
        <w:rPr>
          <w:rFonts w:asciiTheme="minorHAnsi" w:hAnsiTheme="minorHAnsi" w:cstheme="minorHAnsi"/>
          <w:sz w:val="20"/>
          <w:szCs w:val="20"/>
        </w:rPr>
        <w:t>using and punctuating direct speech</w:t>
      </w:r>
    </w:p>
    <w:p w:rsidR="00914A5C" w:rsidRPr="009207A5" w:rsidRDefault="00545B7B" w:rsidP="00B11910">
      <w:pPr>
        <w:pStyle w:val="bulletundertext"/>
        <w:numPr>
          <w:ilvl w:val="0"/>
          <w:numId w:val="15"/>
        </w:numPr>
        <w:spacing w:after="0" w:line="240" w:lineRule="auto"/>
        <w:ind w:firstLine="131"/>
        <w:rPr>
          <w:rFonts w:asciiTheme="minorHAnsi" w:hAnsiTheme="minorHAnsi" w:cstheme="minorHAnsi"/>
          <w:sz w:val="20"/>
          <w:szCs w:val="20"/>
          <w:u w:val="single"/>
        </w:rPr>
      </w:pPr>
      <w:r w:rsidRPr="009207A5">
        <w:rPr>
          <w:rFonts w:asciiTheme="minorHAnsi" w:hAnsiTheme="minorHAnsi" w:cstheme="minorHAnsi"/>
          <w:sz w:val="20"/>
          <w:szCs w:val="20"/>
        </w:rPr>
        <w:t>use and understand the grammatical terminology in English Appendix 2 in discussing their writing.</w:t>
      </w:r>
    </w:p>
    <w:p w:rsidR="00D209FE" w:rsidRPr="009207A5" w:rsidRDefault="00DA1E05" w:rsidP="00914A5C">
      <w:pPr>
        <w:pStyle w:val="bulletundertext"/>
        <w:numPr>
          <w:ilvl w:val="0"/>
          <w:numId w:val="0"/>
        </w:numPr>
        <w:spacing w:before="240" w:after="0" w:line="240" w:lineRule="auto"/>
        <w:ind w:left="360"/>
        <w:rPr>
          <w:rFonts w:asciiTheme="minorHAnsi" w:hAnsiTheme="minorHAnsi" w:cstheme="minorHAnsi"/>
          <w:sz w:val="20"/>
          <w:szCs w:val="20"/>
        </w:rPr>
      </w:pPr>
      <w:r w:rsidRPr="009207A5">
        <w:rPr>
          <w:rFonts w:asciiTheme="minorHAnsi" w:hAnsiTheme="minorHAnsi" w:cstheme="minorHAnsi"/>
          <w:sz w:val="20"/>
          <w:szCs w:val="20"/>
        </w:rPr>
        <w:t>U</w:t>
      </w:r>
      <w:r w:rsidR="00914A5C" w:rsidRPr="009207A5">
        <w:rPr>
          <w:rFonts w:asciiTheme="minorHAnsi" w:hAnsiTheme="minorHAnsi" w:cstheme="minorHAnsi"/>
          <w:sz w:val="20"/>
          <w:szCs w:val="20"/>
        </w:rPr>
        <w:t>s</w:t>
      </w:r>
      <w:r w:rsidR="00D209FE" w:rsidRPr="009207A5">
        <w:rPr>
          <w:rFonts w:asciiTheme="minorHAnsi" w:hAnsiTheme="minorHAnsi" w:cstheme="minorHAnsi"/>
          <w:sz w:val="20"/>
          <w:szCs w:val="20"/>
        </w:rPr>
        <w:t xml:space="preserve">e the grammatical terminology in </w:t>
      </w:r>
      <w:r w:rsidR="00D209FE" w:rsidRPr="009207A5">
        <w:rPr>
          <w:rFonts w:asciiTheme="minorHAnsi" w:hAnsiTheme="minorHAnsi" w:cstheme="minorHAnsi"/>
          <w:color w:val="002060"/>
          <w:sz w:val="20"/>
          <w:szCs w:val="20"/>
        </w:rPr>
        <w:t xml:space="preserve">English Appendix 2 </w:t>
      </w:r>
      <w:r w:rsidR="00D209FE" w:rsidRPr="009207A5">
        <w:rPr>
          <w:rFonts w:asciiTheme="minorHAnsi" w:hAnsiTheme="minorHAnsi" w:cstheme="minorHAnsi"/>
          <w:sz w:val="20"/>
          <w:szCs w:val="20"/>
        </w:rPr>
        <w:t>in discussing their writing.</w:t>
      </w:r>
    </w:p>
    <w:p w:rsidR="008308BD" w:rsidRDefault="008308BD" w:rsidP="00914A5C">
      <w:pPr>
        <w:pStyle w:val="bulletundertext"/>
        <w:numPr>
          <w:ilvl w:val="0"/>
          <w:numId w:val="0"/>
        </w:numPr>
        <w:spacing w:before="240" w:after="0" w:line="240" w:lineRule="auto"/>
        <w:ind w:left="360"/>
        <w:rPr>
          <w:rFonts w:asciiTheme="minorHAnsi" w:hAnsiTheme="minorHAnsi" w:cstheme="minorHAnsi"/>
          <w:b/>
          <w:sz w:val="16"/>
          <w:szCs w:val="16"/>
        </w:rPr>
      </w:pPr>
    </w:p>
    <w:p w:rsidR="008308BD" w:rsidRDefault="008308BD" w:rsidP="00914A5C">
      <w:pPr>
        <w:pStyle w:val="bulletundertext"/>
        <w:numPr>
          <w:ilvl w:val="0"/>
          <w:numId w:val="0"/>
        </w:numPr>
        <w:spacing w:before="240" w:after="0" w:line="240" w:lineRule="auto"/>
        <w:ind w:left="360"/>
        <w:rPr>
          <w:rFonts w:asciiTheme="minorHAnsi" w:hAnsiTheme="minorHAnsi" w:cstheme="minorHAnsi"/>
          <w:b/>
          <w:sz w:val="16"/>
          <w:szCs w:val="16"/>
        </w:rPr>
      </w:pPr>
    </w:p>
    <w:p w:rsidR="008308BD" w:rsidRDefault="008308BD" w:rsidP="00914A5C">
      <w:pPr>
        <w:pStyle w:val="bulletundertext"/>
        <w:numPr>
          <w:ilvl w:val="0"/>
          <w:numId w:val="0"/>
        </w:numPr>
        <w:spacing w:before="240" w:after="0" w:line="240" w:lineRule="auto"/>
        <w:ind w:left="360"/>
        <w:rPr>
          <w:rFonts w:asciiTheme="minorHAnsi" w:hAnsiTheme="minorHAnsi" w:cstheme="minorHAnsi"/>
          <w:b/>
          <w:sz w:val="16"/>
          <w:szCs w:val="16"/>
          <w:u w:val="single"/>
        </w:rPr>
      </w:pPr>
    </w:p>
    <w:p w:rsidR="00240E5C" w:rsidRDefault="00240E5C" w:rsidP="00914A5C">
      <w:pPr>
        <w:pStyle w:val="bulletundertext"/>
        <w:numPr>
          <w:ilvl w:val="0"/>
          <w:numId w:val="0"/>
        </w:numPr>
        <w:spacing w:before="240" w:after="0" w:line="240" w:lineRule="auto"/>
        <w:ind w:left="360"/>
        <w:rPr>
          <w:rFonts w:asciiTheme="minorHAnsi" w:hAnsiTheme="minorHAnsi" w:cstheme="minorHAnsi"/>
          <w:b/>
          <w:sz w:val="16"/>
          <w:szCs w:val="16"/>
          <w:u w:val="single"/>
        </w:rPr>
      </w:pPr>
    </w:p>
    <w:p w:rsidR="00240E5C" w:rsidRDefault="00240E5C" w:rsidP="00914A5C">
      <w:pPr>
        <w:pStyle w:val="bulletundertext"/>
        <w:numPr>
          <w:ilvl w:val="0"/>
          <w:numId w:val="0"/>
        </w:numPr>
        <w:spacing w:before="240" w:after="0" w:line="240" w:lineRule="auto"/>
        <w:ind w:left="360"/>
        <w:rPr>
          <w:rFonts w:asciiTheme="minorHAnsi" w:hAnsiTheme="minorHAnsi" w:cstheme="minorHAnsi"/>
          <w:b/>
          <w:sz w:val="16"/>
          <w:szCs w:val="16"/>
          <w:u w:val="single"/>
        </w:rPr>
      </w:pPr>
    </w:p>
    <w:p w:rsidR="00240E5C" w:rsidRDefault="00240E5C" w:rsidP="00914A5C">
      <w:pPr>
        <w:pStyle w:val="bulletundertext"/>
        <w:numPr>
          <w:ilvl w:val="0"/>
          <w:numId w:val="0"/>
        </w:numPr>
        <w:spacing w:before="240" w:after="0" w:line="240" w:lineRule="auto"/>
        <w:ind w:left="360"/>
        <w:rPr>
          <w:rFonts w:asciiTheme="minorHAnsi" w:hAnsiTheme="minorHAnsi" w:cstheme="minorHAnsi"/>
          <w:b/>
          <w:sz w:val="16"/>
          <w:szCs w:val="16"/>
          <w:u w:val="single"/>
        </w:rPr>
      </w:pPr>
    </w:p>
    <w:p w:rsidR="00240E5C" w:rsidRDefault="00240E5C" w:rsidP="00914A5C">
      <w:pPr>
        <w:pStyle w:val="bulletundertext"/>
        <w:numPr>
          <w:ilvl w:val="0"/>
          <w:numId w:val="0"/>
        </w:numPr>
        <w:spacing w:before="240" w:after="0" w:line="240" w:lineRule="auto"/>
        <w:ind w:left="360"/>
        <w:rPr>
          <w:rFonts w:asciiTheme="minorHAnsi" w:hAnsiTheme="minorHAnsi" w:cstheme="minorHAnsi"/>
          <w:b/>
          <w:sz w:val="16"/>
          <w:szCs w:val="16"/>
          <w:u w:val="single"/>
        </w:rPr>
      </w:pPr>
    </w:p>
    <w:p w:rsidR="008D6F3A" w:rsidRPr="009207A5" w:rsidRDefault="001776ED" w:rsidP="002C5B14">
      <w:pPr>
        <w:spacing w:before="120" w:line="288" w:lineRule="auto"/>
        <w:rPr>
          <w:rFonts w:eastAsia="Times New Roman" w:cstheme="minorHAnsi"/>
          <w:b/>
          <w:sz w:val="24"/>
          <w:szCs w:val="24"/>
          <w:u w:val="single"/>
          <w:lang w:eastAsia="en-GB"/>
        </w:rPr>
      </w:pPr>
      <w:r w:rsidRPr="009207A5">
        <w:rPr>
          <w:rFonts w:eastAsia="Times New Roman" w:cstheme="minorHAnsi"/>
          <w:b/>
          <w:sz w:val="24"/>
          <w:szCs w:val="24"/>
          <w:u w:val="single"/>
          <w:lang w:eastAsia="en-GB"/>
        </w:rPr>
        <w:lastRenderedPageBreak/>
        <w:t>A</w:t>
      </w:r>
      <w:r w:rsidR="008D6F3A" w:rsidRPr="009207A5">
        <w:rPr>
          <w:rFonts w:eastAsia="Times New Roman" w:cstheme="minorHAnsi"/>
          <w:b/>
          <w:sz w:val="24"/>
          <w:szCs w:val="24"/>
          <w:u w:val="single"/>
          <w:lang w:eastAsia="en-GB"/>
        </w:rPr>
        <w:t>ppendix 1-Spelling</w:t>
      </w:r>
    </w:p>
    <w:p w:rsidR="002C5B14" w:rsidRDefault="00914A5C" w:rsidP="002C5B14">
      <w:pPr>
        <w:tabs>
          <w:tab w:val="num" w:pos="357"/>
        </w:tabs>
        <w:spacing w:line="240" w:lineRule="auto"/>
        <w:rPr>
          <w:rFonts w:eastAsia="Times New Roman" w:cstheme="minorHAnsi"/>
          <w:b/>
          <w:sz w:val="20"/>
          <w:szCs w:val="20"/>
          <w:u w:val="single"/>
          <w:lang w:eastAsia="en-GB"/>
        </w:rPr>
      </w:pPr>
      <w:r w:rsidRPr="00655339">
        <w:rPr>
          <w:rFonts w:eastAsia="Times New Roman" w:cstheme="minorHAnsi"/>
          <w:b/>
          <w:sz w:val="20"/>
          <w:szCs w:val="20"/>
          <w:u w:val="single"/>
          <w:lang w:eastAsia="en-GB"/>
        </w:rPr>
        <w:t>Revision of work from Year</w:t>
      </w:r>
      <w:r w:rsidR="002C5B14">
        <w:rPr>
          <w:rFonts w:eastAsia="Times New Roman" w:cstheme="minorHAnsi"/>
          <w:b/>
          <w:sz w:val="20"/>
          <w:szCs w:val="20"/>
          <w:u w:val="single"/>
          <w:lang w:eastAsia="en-GB"/>
        </w:rPr>
        <w:t xml:space="preserve">s </w:t>
      </w:r>
      <w:r w:rsidRPr="00655339">
        <w:rPr>
          <w:rFonts w:eastAsia="Times New Roman" w:cstheme="minorHAnsi"/>
          <w:b/>
          <w:sz w:val="20"/>
          <w:szCs w:val="20"/>
          <w:u w:val="single"/>
          <w:lang w:eastAsia="en-GB"/>
        </w:rPr>
        <w:t xml:space="preserve"> 1</w:t>
      </w:r>
      <w:r w:rsidR="002C5B14">
        <w:rPr>
          <w:rFonts w:eastAsia="Times New Roman" w:cstheme="minorHAnsi"/>
          <w:b/>
          <w:sz w:val="20"/>
          <w:szCs w:val="20"/>
          <w:u w:val="single"/>
          <w:lang w:eastAsia="en-GB"/>
        </w:rPr>
        <w:t xml:space="preserve"> and 2</w:t>
      </w:r>
    </w:p>
    <w:p w:rsidR="002C5B14" w:rsidRDefault="002C5B14" w:rsidP="002C5B14">
      <w:pPr>
        <w:tabs>
          <w:tab w:val="num" w:pos="357"/>
        </w:tabs>
        <w:spacing w:line="240" w:lineRule="auto"/>
        <w:rPr>
          <w:rFonts w:eastAsia="Times New Roman" w:cstheme="minorHAnsi"/>
          <w:b/>
          <w:sz w:val="20"/>
          <w:szCs w:val="20"/>
          <w:u w:val="single"/>
          <w:lang w:eastAsia="en-GB"/>
        </w:rPr>
      </w:pPr>
      <w:r w:rsidRPr="002C5B14">
        <w:rPr>
          <w:rFonts w:eastAsia="Times New Roman" w:cstheme="minorHAnsi"/>
          <w:b/>
          <w:sz w:val="20"/>
          <w:szCs w:val="20"/>
          <w:lang w:eastAsia="en-GB"/>
        </w:rPr>
        <w:t>Pay special attention to the rules for adding suffixes.</w:t>
      </w:r>
    </w:p>
    <w:p w:rsidR="008D6F3A" w:rsidRPr="009207A5" w:rsidRDefault="008D4E6B" w:rsidP="002C5B14">
      <w:pPr>
        <w:tabs>
          <w:tab w:val="num" w:pos="357"/>
        </w:tabs>
        <w:spacing w:line="240" w:lineRule="auto"/>
        <w:rPr>
          <w:rFonts w:eastAsia="Times New Roman" w:cstheme="minorHAnsi"/>
          <w:b/>
          <w:sz w:val="24"/>
          <w:szCs w:val="24"/>
          <w:u w:val="single"/>
          <w:lang w:eastAsia="en-GB"/>
        </w:rPr>
      </w:pPr>
      <w:r w:rsidRPr="009207A5">
        <w:rPr>
          <w:rFonts w:eastAsia="Times New Roman" w:cstheme="minorHAnsi"/>
          <w:b/>
          <w:sz w:val="24"/>
          <w:szCs w:val="24"/>
          <w:u w:val="single"/>
          <w:lang w:eastAsia="en-GB"/>
        </w:rPr>
        <w:t>New</w:t>
      </w:r>
      <w:r w:rsidR="00655339" w:rsidRPr="009207A5">
        <w:rPr>
          <w:rFonts w:eastAsia="Times New Roman" w:cstheme="minorHAnsi"/>
          <w:b/>
          <w:sz w:val="24"/>
          <w:szCs w:val="24"/>
          <w:u w:val="single"/>
          <w:lang w:eastAsia="en-GB"/>
        </w:rPr>
        <w:t xml:space="preserve"> </w:t>
      </w:r>
      <w:r w:rsidR="006B6F53" w:rsidRPr="009207A5">
        <w:rPr>
          <w:rFonts w:eastAsia="Times New Roman" w:cstheme="minorHAnsi"/>
          <w:b/>
          <w:sz w:val="24"/>
          <w:szCs w:val="24"/>
          <w:u w:val="single"/>
          <w:lang w:eastAsia="en-GB"/>
        </w:rPr>
        <w:t xml:space="preserve">Spelling Work for Year </w:t>
      </w:r>
      <w:r w:rsidR="009656E2" w:rsidRPr="009207A5">
        <w:rPr>
          <w:rFonts w:eastAsia="Times New Roman" w:cstheme="minorHAnsi"/>
          <w:b/>
          <w:sz w:val="24"/>
          <w:szCs w:val="24"/>
          <w:u w:val="single"/>
          <w:lang w:eastAsia="en-GB"/>
        </w:rPr>
        <w:t>3 and 4</w:t>
      </w:r>
    </w:p>
    <w:tbl>
      <w:tblPr>
        <w:tblW w:w="1521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199"/>
        <w:gridCol w:w="5953"/>
        <w:gridCol w:w="6061"/>
      </w:tblGrid>
      <w:tr w:rsidR="002C5B14" w:rsidRPr="008D6F3A" w:rsidTr="002C5B14">
        <w:trPr>
          <w:trHeight w:val="246"/>
          <w:tblHeader/>
        </w:trPr>
        <w:tc>
          <w:tcPr>
            <w:tcW w:w="3199" w:type="dxa"/>
            <w:shd w:val="clear" w:color="auto" w:fill="FFFF00"/>
          </w:tcPr>
          <w:p w:rsidR="002C5B14" w:rsidRPr="002C5B14" w:rsidRDefault="002C5B14" w:rsidP="002C5B14">
            <w:pPr>
              <w:pStyle w:val="Heading4"/>
              <w:spacing w:before="60"/>
              <w:rPr>
                <w:b/>
                <w:i w:val="0"/>
                <w:color w:val="auto"/>
                <w:sz w:val="20"/>
                <w:szCs w:val="20"/>
              </w:rPr>
            </w:pPr>
            <w:r w:rsidRPr="002C5B14">
              <w:rPr>
                <w:b/>
                <w:i w:val="0"/>
                <w:color w:val="auto"/>
                <w:sz w:val="20"/>
                <w:szCs w:val="20"/>
              </w:rPr>
              <w:t>Statutory requirements</w:t>
            </w:r>
          </w:p>
        </w:tc>
        <w:tc>
          <w:tcPr>
            <w:tcW w:w="5953" w:type="dxa"/>
            <w:shd w:val="clear" w:color="auto" w:fill="FFFF00"/>
          </w:tcPr>
          <w:p w:rsidR="002C5B14" w:rsidRPr="002C5B14" w:rsidRDefault="002C5B14" w:rsidP="002C5B14">
            <w:pPr>
              <w:pStyle w:val="Heading4"/>
              <w:spacing w:before="60"/>
              <w:rPr>
                <w:b/>
                <w:i w:val="0"/>
                <w:color w:val="auto"/>
                <w:sz w:val="20"/>
                <w:szCs w:val="20"/>
              </w:rPr>
            </w:pPr>
            <w:r w:rsidRPr="002C5B14">
              <w:rPr>
                <w:b/>
                <w:i w:val="0"/>
                <w:color w:val="auto"/>
                <w:sz w:val="20"/>
                <w:szCs w:val="20"/>
              </w:rPr>
              <w:t>Rules and guidance (non</w:t>
            </w:r>
            <w:r w:rsidRPr="002C5B14">
              <w:rPr>
                <w:b/>
                <w:i w:val="0"/>
                <w:color w:val="auto"/>
                <w:sz w:val="20"/>
                <w:szCs w:val="20"/>
              </w:rPr>
              <w:noBreakHyphen/>
              <w:t>statutory)</w:t>
            </w:r>
          </w:p>
        </w:tc>
        <w:tc>
          <w:tcPr>
            <w:tcW w:w="6061" w:type="dxa"/>
            <w:shd w:val="clear" w:color="auto" w:fill="FFFF00"/>
          </w:tcPr>
          <w:p w:rsidR="002C5B14" w:rsidRPr="002C5B14" w:rsidRDefault="002C5B14" w:rsidP="002C5B14">
            <w:pPr>
              <w:pStyle w:val="Heading4"/>
              <w:spacing w:before="60"/>
              <w:rPr>
                <w:b/>
                <w:i w:val="0"/>
                <w:color w:val="auto"/>
                <w:sz w:val="20"/>
                <w:szCs w:val="20"/>
              </w:rPr>
            </w:pPr>
            <w:r w:rsidRPr="002C5B14">
              <w:rPr>
                <w:b/>
                <w:i w:val="0"/>
                <w:color w:val="auto"/>
                <w:sz w:val="20"/>
                <w:szCs w:val="20"/>
              </w:rPr>
              <w:t>Example words (non</w:t>
            </w:r>
            <w:r w:rsidRPr="002C5B14">
              <w:rPr>
                <w:b/>
                <w:i w:val="0"/>
                <w:color w:val="auto"/>
                <w:sz w:val="20"/>
                <w:szCs w:val="20"/>
              </w:rPr>
              <w:noBreakHyphen/>
              <w:t>statutory)</w:t>
            </w:r>
          </w:p>
        </w:tc>
      </w:tr>
      <w:tr w:rsidR="002C5B14" w:rsidRPr="008D6F3A" w:rsidTr="002C5B14">
        <w:trPr>
          <w:trHeight w:val="268"/>
        </w:trPr>
        <w:tc>
          <w:tcPr>
            <w:tcW w:w="3199" w:type="dxa"/>
          </w:tcPr>
          <w:p w:rsidR="002C5B14" w:rsidRPr="002C5B14" w:rsidRDefault="002C5B14" w:rsidP="002C5B14">
            <w:pPr>
              <w:spacing w:before="60" w:after="60"/>
              <w:rPr>
                <w:b/>
                <w:sz w:val="20"/>
                <w:szCs w:val="20"/>
              </w:rPr>
            </w:pPr>
            <w:r w:rsidRPr="002C5B14">
              <w:rPr>
                <w:b/>
                <w:sz w:val="20"/>
                <w:szCs w:val="20"/>
              </w:rPr>
              <w:t>Adding suffixes beginning with vowel letters to words of more than one syllable</w:t>
            </w:r>
          </w:p>
        </w:tc>
        <w:tc>
          <w:tcPr>
            <w:tcW w:w="5953" w:type="dxa"/>
          </w:tcPr>
          <w:p w:rsidR="002C5B14" w:rsidRPr="002C5B14" w:rsidRDefault="002C5B14" w:rsidP="002C5B14">
            <w:pPr>
              <w:spacing w:before="60" w:after="60"/>
              <w:rPr>
                <w:b/>
                <w:sz w:val="20"/>
                <w:szCs w:val="20"/>
              </w:rPr>
            </w:pPr>
            <w:r w:rsidRPr="002C5B14">
              <w:rPr>
                <w:b/>
                <w:sz w:val="20"/>
                <w:szCs w:val="20"/>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6061" w:type="dxa"/>
          </w:tcPr>
          <w:p w:rsidR="002C5B14" w:rsidRPr="002C5B14" w:rsidRDefault="002C5B14" w:rsidP="002C5B14">
            <w:pPr>
              <w:spacing w:before="60" w:after="60"/>
              <w:rPr>
                <w:b/>
                <w:sz w:val="20"/>
                <w:szCs w:val="20"/>
              </w:rPr>
            </w:pPr>
            <w:r w:rsidRPr="002C5B14">
              <w:rPr>
                <w:b/>
                <w:sz w:val="20"/>
                <w:szCs w:val="20"/>
              </w:rPr>
              <w:t>forgetting, forgotten, beginning, beginner, prefer, preferred</w:t>
            </w:r>
            <w:r w:rsidRPr="002C5B14">
              <w:rPr>
                <w:b/>
                <w:sz w:val="20"/>
                <w:szCs w:val="20"/>
              </w:rPr>
              <w:br/>
            </w:r>
            <w:r w:rsidRPr="002C5B14">
              <w:rPr>
                <w:b/>
                <w:sz w:val="20"/>
                <w:szCs w:val="20"/>
              </w:rPr>
              <w:br/>
            </w:r>
            <w:r w:rsidRPr="002C5B14">
              <w:rPr>
                <w:b/>
                <w:sz w:val="20"/>
                <w:szCs w:val="20"/>
              </w:rPr>
              <w:br/>
            </w:r>
            <w:r w:rsidRPr="002C5B14">
              <w:rPr>
                <w:b/>
                <w:sz w:val="20"/>
                <w:szCs w:val="20"/>
              </w:rPr>
              <w:br/>
              <w:t>gardening, gardener, limiting, limited, limitation</w:t>
            </w:r>
          </w:p>
        </w:tc>
      </w:tr>
      <w:tr w:rsidR="002C5B14" w:rsidRPr="008D6F3A" w:rsidTr="002C5B14">
        <w:trPr>
          <w:trHeight w:val="377"/>
        </w:trPr>
        <w:tc>
          <w:tcPr>
            <w:tcW w:w="3199" w:type="dxa"/>
          </w:tcPr>
          <w:p w:rsidR="002C5B14" w:rsidRPr="002C5B14" w:rsidRDefault="002C5B14" w:rsidP="002C5B14">
            <w:pPr>
              <w:spacing w:before="40" w:after="60" w:line="320" w:lineRule="exact"/>
              <w:rPr>
                <w:b/>
                <w:sz w:val="20"/>
                <w:szCs w:val="20"/>
              </w:rPr>
            </w:pPr>
            <w:r w:rsidRPr="002C5B14">
              <w:rPr>
                <w:b/>
                <w:sz w:val="20"/>
                <w:szCs w:val="20"/>
              </w:rPr>
              <w:t>The /</w:t>
            </w:r>
            <w:r w:rsidRPr="002C5B14">
              <w:rPr>
                <w:rFonts w:ascii="Lucida Sans Unicode" w:hAnsi="Lucida Sans Unicode" w:cs="Lucida Sans Unicode"/>
                <w:b/>
                <w:sz w:val="20"/>
                <w:szCs w:val="20"/>
              </w:rPr>
              <w:t>ɪ</w:t>
            </w:r>
            <w:r w:rsidRPr="002C5B14">
              <w:rPr>
                <w:b/>
                <w:sz w:val="20"/>
                <w:szCs w:val="20"/>
              </w:rPr>
              <w:t>/ sound spelt y elsewhere than at the end of words</w:t>
            </w:r>
          </w:p>
        </w:tc>
        <w:tc>
          <w:tcPr>
            <w:tcW w:w="5953" w:type="dxa"/>
          </w:tcPr>
          <w:p w:rsidR="002C5B14" w:rsidRPr="002C5B14" w:rsidRDefault="002C5B14" w:rsidP="002C5B14">
            <w:pPr>
              <w:spacing w:before="60" w:after="60"/>
              <w:rPr>
                <w:b/>
                <w:sz w:val="20"/>
                <w:szCs w:val="20"/>
              </w:rPr>
            </w:pPr>
            <w:r w:rsidRPr="002C5B14">
              <w:rPr>
                <w:b/>
                <w:sz w:val="20"/>
                <w:szCs w:val="20"/>
              </w:rPr>
              <w:t>These words should be learnt as needed.</w:t>
            </w:r>
          </w:p>
        </w:tc>
        <w:tc>
          <w:tcPr>
            <w:tcW w:w="6061" w:type="dxa"/>
          </w:tcPr>
          <w:p w:rsidR="002C5B14" w:rsidRPr="002C5B14" w:rsidRDefault="002C5B14" w:rsidP="002C5B14">
            <w:pPr>
              <w:spacing w:before="60" w:after="60"/>
              <w:rPr>
                <w:b/>
                <w:sz w:val="20"/>
                <w:szCs w:val="20"/>
              </w:rPr>
            </w:pPr>
            <w:r w:rsidRPr="002C5B14">
              <w:rPr>
                <w:b/>
                <w:sz w:val="20"/>
                <w:szCs w:val="20"/>
              </w:rPr>
              <w:t>myth, gym, Egypt, pyramid, mystery</w:t>
            </w:r>
          </w:p>
        </w:tc>
      </w:tr>
      <w:tr w:rsidR="002C5B14" w:rsidRPr="008D6F3A" w:rsidTr="002C5B14">
        <w:trPr>
          <w:trHeight w:val="377"/>
        </w:trPr>
        <w:tc>
          <w:tcPr>
            <w:tcW w:w="3199" w:type="dxa"/>
          </w:tcPr>
          <w:p w:rsidR="002C5B14" w:rsidRPr="002C5B14" w:rsidRDefault="002C5B14" w:rsidP="002C5B14">
            <w:pPr>
              <w:spacing w:before="40" w:after="60" w:line="320" w:lineRule="exact"/>
              <w:rPr>
                <w:b/>
                <w:sz w:val="20"/>
                <w:szCs w:val="20"/>
              </w:rPr>
            </w:pPr>
            <w:r w:rsidRPr="002C5B14">
              <w:rPr>
                <w:b/>
                <w:sz w:val="20"/>
                <w:szCs w:val="20"/>
              </w:rPr>
              <w:t>The /</w:t>
            </w:r>
            <w:r w:rsidRPr="002C5B14">
              <w:rPr>
                <w:rFonts w:ascii="Lucida Sans Unicode" w:hAnsi="Lucida Sans Unicode" w:cs="Lucida Sans Unicode"/>
                <w:b/>
                <w:sz w:val="20"/>
                <w:szCs w:val="20"/>
              </w:rPr>
              <w:t>ʌ</w:t>
            </w:r>
            <w:r w:rsidRPr="002C5B14">
              <w:rPr>
                <w:b/>
                <w:sz w:val="20"/>
                <w:szCs w:val="20"/>
              </w:rPr>
              <w:t>/ sound spelt ou</w:t>
            </w:r>
          </w:p>
        </w:tc>
        <w:tc>
          <w:tcPr>
            <w:tcW w:w="5953" w:type="dxa"/>
          </w:tcPr>
          <w:p w:rsidR="002C5B14" w:rsidRPr="002C5B14" w:rsidRDefault="002C5B14" w:rsidP="002C5B14">
            <w:pPr>
              <w:spacing w:before="60" w:after="60"/>
              <w:rPr>
                <w:b/>
                <w:sz w:val="20"/>
                <w:szCs w:val="20"/>
              </w:rPr>
            </w:pPr>
            <w:r w:rsidRPr="002C5B14">
              <w:rPr>
                <w:b/>
                <w:sz w:val="20"/>
                <w:szCs w:val="20"/>
              </w:rPr>
              <w:t>These words should be learnt as needed.</w:t>
            </w:r>
          </w:p>
        </w:tc>
        <w:tc>
          <w:tcPr>
            <w:tcW w:w="6061" w:type="dxa"/>
          </w:tcPr>
          <w:p w:rsidR="002C5B14" w:rsidRPr="002C5B14" w:rsidRDefault="002C5B14" w:rsidP="002C5B14">
            <w:pPr>
              <w:spacing w:before="60" w:after="60"/>
              <w:rPr>
                <w:b/>
                <w:sz w:val="20"/>
                <w:szCs w:val="20"/>
              </w:rPr>
            </w:pPr>
            <w:r w:rsidRPr="002C5B14">
              <w:rPr>
                <w:b/>
                <w:sz w:val="20"/>
                <w:szCs w:val="20"/>
              </w:rPr>
              <w:t>young, touch, double, trouble, country</w:t>
            </w:r>
          </w:p>
        </w:tc>
      </w:tr>
      <w:tr w:rsidR="002C5B14" w:rsidRPr="00F5180C" w:rsidTr="002C5B14">
        <w:trPr>
          <w:trHeight w:val="377"/>
        </w:trPr>
        <w:tc>
          <w:tcPr>
            <w:tcW w:w="3199" w:type="dxa"/>
          </w:tcPr>
          <w:p w:rsidR="002C5B14" w:rsidRPr="00F5180C" w:rsidRDefault="002C5B14" w:rsidP="002C5B14">
            <w:pPr>
              <w:spacing w:before="60" w:after="60"/>
              <w:rPr>
                <w:b/>
                <w:sz w:val="20"/>
                <w:szCs w:val="20"/>
                <w:highlight w:val="green"/>
              </w:rPr>
            </w:pPr>
            <w:r w:rsidRPr="00F5180C">
              <w:rPr>
                <w:b/>
                <w:sz w:val="20"/>
                <w:szCs w:val="20"/>
                <w:highlight w:val="green"/>
              </w:rPr>
              <w:t>More prefixes</w:t>
            </w:r>
          </w:p>
        </w:tc>
        <w:tc>
          <w:tcPr>
            <w:tcW w:w="5953" w:type="dxa"/>
          </w:tcPr>
          <w:p w:rsidR="002C5B14" w:rsidRPr="00F5180C" w:rsidRDefault="002C5B14" w:rsidP="002C5B14">
            <w:pPr>
              <w:spacing w:before="60" w:after="60"/>
              <w:rPr>
                <w:b/>
                <w:sz w:val="20"/>
                <w:szCs w:val="20"/>
                <w:highlight w:val="green"/>
              </w:rPr>
            </w:pPr>
            <w:r w:rsidRPr="00F5180C">
              <w:rPr>
                <w:b/>
                <w:sz w:val="20"/>
                <w:szCs w:val="20"/>
                <w:highlight w:val="green"/>
              </w:rPr>
              <w:t xml:space="preserve">Most prefixes are added to the beginning of root words without any changes in spelling, but see </w:t>
            </w:r>
            <w:r w:rsidRPr="00F5180C">
              <w:rPr>
                <w:b/>
                <w:bCs/>
                <w:sz w:val="20"/>
                <w:szCs w:val="20"/>
                <w:highlight w:val="green"/>
              </w:rPr>
              <w:t>in–</w:t>
            </w:r>
            <w:r w:rsidRPr="00F5180C">
              <w:rPr>
                <w:b/>
                <w:sz w:val="20"/>
                <w:szCs w:val="20"/>
                <w:highlight w:val="green"/>
              </w:rPr>
              <w:t xml:space="preserve"> below.</w:t>
            </w:r>
          </w:p>
        </w:tc>
        <w:tc>
          <w:tcPr>
            <w:tcW w:w="6061" w:type="dxa"/>
          </w:tcPr>
          <w:p w:rsidR="002C5B14" w:rsidRPr="00F5180C" w:rsidRDefault="002C5B14" w:rsidP="002C5B14">
            <w:pPr>
              <w:spacing w:before="60" w:after="60"/>
              <w:rPr>
                <w:b/>
                <w:sz w:val="20"/>
                <w:szCs w:val="20"/>
                <w:highlight w:val="green"/>
              </w:rPr>
            </w:pPr>
          </w:p>
        </w:tc>
      </w:tr>
      <w:tr w:rsidR="002C5B14" w:rsidRPr="00F5180C" w:rsidTr="002C5B14">
        <w:trPr>
          <w:trHeight w:val="377"/>
        </w:trPr>
        <w:tc>
          <w:tcPr>
            <w:tcW w:w="3199" w:type="dxa"/>
          </w:tcPr>
          <w:p w:rsidR="002C5B14" w:rsidRPr="00F5180C" w:rsidRDefault="002C5B14" w:rsidP="002C5B14">
            <w:pPr>
              <w:spacing w:before="60" w:after="60"/>
              <w:rPr>
                <w:b/>
                <w:sz w:val="20"/>
                <w:szCs w:val="20"/>
                <w:highlight w:val="green"/>
              </w:rPr>
            </w:pPr>
          </w:p>
        </w:tc>
        <w:tc>
          <w:tcPr>
            <w:tcW w:w="5953" w:type="dxa"/>
          </w:tcPr>
          <w:p w:rsidR="002C5B14" w:rsidRPr="00F5180C" w:rsidRDefault="002C5B14" w:rsidP="002C5B14">
            <w:pPr>
              <w:spacing w:before="60" w:after="60"/>
              <w:rPr>
                <w:b/>
                <w:sz w:val="20"/>
                <w:szCs w:val="20"/>
                <w:highlight w:val="green"/>
              </w:rPr>
            </w:pPr>
            <w:r w:rsidRPr="00F5180C">
              <w:rPr>
                <w:b/>
                <w:sz w:val="20"/>
                <w:szCs w:val="20"/>
                <w:highlight w:val="green"/>
              </w:rPr>
              <w:t xml:space="preserve">Like </w:t>
            </w:r>
            <w:r w:rsidRPr="00F5180C">
              <w:rPr>
                <w:b/>
                <w:bCs/>
                <w:sz w:val="20"/>
                <w:szCs w:val="20"/>
                <w:highlight w:val="green"/>
              </w:rPr>
              <w:t>un–</w:t>
            </w:r>
            <w:r w:rsidRPr="00F5180C">
              <w:rPr>
                <w:b/>
                <w:sz w:val="20"/>
                <w:szCs w:val="20"/>
                <w:highlight w:val="green"/>
              </w:rPr>
              <w:t>, the prefixes</w:t>
            </w:r>
            <w:r w:rsidRPr="00F5180C">
              <w:rPr>
                <w:b/>
                <w:bCs/>
                <w:sz w:val="20"/>
                <w:szCs w:val="20"/>
                <w:highlight w:val="green"/>
              </w:rPr>
              <w:t xml:space="preserve"> dis–</w:t>
            </w:r>
            <w:r w:rsidRPr="00F5180C">
              <w:rPr>
                <w:b/>
                <w:sz w:val="20"/>
                <w:szCs w:val="20"/>
                <w:highlight w:val="green"/>
              </w:rPr>
              <w:t xml:space="preserve"> and </w:t>
            </w:r>
            <w:r w:rsidRPr="00F5180C">
              <w:rPr>
                <w:b/>
                <w:bCs/>
                <w:sz w:val="20"/>
                <w:szCs w:val="20"/>
                <w:highlight w:val="green"/>
              </w:rPr>
              <w:t>mis–</w:t>
            </w:r>
            <w:r w:rsidRPr="00F5180C">
              <w:rPr>
                <w:b/>
                <w:sz w:val="20"/>
                <w:szCs w:val="20"/>
                <w:highlight w:val="green"/>
              </w:rPr>
              <w:t xml:space="preserve"> have negative meanings.</w:t>
            </w:r>
          </w:p>
        </w:tc>
        <w:tc>
          <w:tcPr>
            <w:tcW w:w="6061" w:type="dxa"/>
          </w:tcPr>
          <w:p w:rsidR="002C5B14" w:rsidRPr="00F5180C" w:rsidRDefault="002C5B14" w:rsidP="002C5B14">
            <w:pPr>
              <w:spacing w:before="60" w:after="60"/>
              <w:rPr>
                <w:b/>
                <w:sz w:val="20"/>
                <w:szCs w:val="20"/>
                <w:highlight w:val="green"/>
              </w:rPr>
            </w:pPr>
            <w:r w:rsidRPr="00F5180C">
              <w:rPr>
                <w:b/>
                <w:bCs/>
                <w:sz w:val="20"/>
                <w:szCs w:val="20"/>
                <w:highlight w:val="green"/>
              </w:rPr>
              <w:t>dis–</w:t>
            </w:r>
            <w:r w:rsidRPr="00F5180C">
              <w:rPr>
                <w:b/>
                <w:sz w:val="20"/>
                <w:szCs w:val="20"/>
                <w:highlight w:val="green"/>
              </w:rPr>
              <w:t>: disappoint, disagree, disobey</w:t>
            </w:r>
          </w:p>
          <w:p w:rsidR="002C5B14" w:rsidRPr="00F5180C" w:rsidRDefault="002C5B14" w:rsidP="002C5B14">
            <w:pPr>
              <w:spacing w:before="60" w:after="60"/>
              <w:rPr>
                <w:b/>
                <w:sz w:val="20"/>
                <w:szCs w:val="20"/>
                <w:highlight w:val="green"/>
              </w:rPr>
            </w:pPr>
            <w:r w:rsidRPr="00F5180C">
              <w:rPr>
                <w:b/>
                <w:bCs/>
                <w:sz w:val="20"/>
                <w:szCs w:val="20"/>
                <w:highlight w:val="green"/>
              </w:rPr>
              <w:t xml:space="preserve">mis–: </w:t>
            </w:r>
            <w:r w:rsidRPr="00F5180C">
              <w:rPr>
                <w:b/>
                <w:sz w:val="20"/>
                <w:szCs w:val="20"/>
                <w:highlight w:val="green"/>
              </w:rPr>
              <w:t>misbehave, mislead, misspell (mis + spell)</w:t>
            </w:r>
          </w:p>
        </w:tc>
      </w:tr>
      <w:tr w:rsidR="002C5B14" w:rsidRPr="00F5180C" w:rsidTr="002C5B14">
        <w:trPr>
          <w:trHeight w:val="377"/>
        </w:trPr>
        <w:tc>
          <w:tcPr>
            <w:tcW w:w="3199" w:type="dxa"/>
          </w:tcPr>
          <w:p w:rsidR="002C5B14" w:rsidRPr="00F5180C" w:rsidRDefault="002C5B14" w:rsidP="002C5B14">
            <w:pPr>
              <w:spacing w:before="60" w:after="60"/>
              <w:rPr>
                <w:b/>
                <w:sz w:val="20"/>
                <w:szCs w:val="20"/>
                <w:highlight w:val="green"/>
              </w:rPr>
            </w:pPr>
          </w:p>
        </w:tc>
        <w:tc>
          <w:tcPr>
            <w:tcW w:w="5953" w:type="dxa"/>
          </w:tcPr>
          <w:p w:rsidR="002C5B14" w:rsidRPr="00F5180C" w:rsidRDefault="002C5B14" w:rsidP="002C5B14">
            <w:pPr>
              <w:spacing w:before="60" w:after="60"/>
              <w:rPr>
                <w:b/>
                <w:sz w:val="20"/>
                <w:szCs w:val="20"/>
                <w:highlight w:val="green"/>
              </w:rPr>
            </w:pPr>
            <w:r w:rsidRPr="00F5180C">
              <w:rPr>
                <w:b/>
                <w:sz w:val="20"/>
                <w:szCs w:val="20"/>
                <w:highlight w:val="green"/>
              </w:rPr>
              <w:t xml:space="preserve">The prefix </w:t>
            </w:r>
            <w:r w:rsidRPr="00F5180C">
              <w:rPr>
                <w:b/>
                <w:bCs/>
                <w:sz w:val="20"/>
                <w:szCs w:val="20"/>
                <w:highlight w:val="green"/>
              </w:rPr>
              <w:t>in–</w:t>
            </w:r>
            <w:r w:rsidRPr="00F5180C">
              <w:rPr>
                <w:b/>
                <w:sz w:val="20"/>
                <w:szCs w:val="20"/>
                <w:highlight w:val="green"/>
              </w:rPr>
              <w:t xml:space="preserve"> can mean both ‘not’ and ‘in’/‘into’. In the words given here it means ‘not’.</w:t>
            </w:r>
          </w:p>
        </w:tc>
        <w:tc>
          <w:tcPr>
            <w:tcW w:w="6061" w:type="dxa"/>
          </w:tcPr>
          <w:p w:rsidR="002C5B14" w:rsidRPr="00F5180C" w:rsidRDefault="002C5B14" w:rsidP="002C5B14">
            <w:pPr>
              <w:spacing w:before="60" w:after="60"/>
              <w:rPr>
                <w:b/>
                <w:sz w:val="20"/>
                <w:szCs w:val="20"/>
                <w:highlight w:val="green"/>
              </w:rPr>
            </w:pPr>
            <w:r w:rsidRPr="00F5180C">
              <w:rPr>
                <w:b/>
                <w:sz w:val="20"/>
                <w:szCs w:val="20"/>
                <w:highlight w:val="green"/>
              </w:rPr>
              <w:t>in–: inactive, incorrect</w:t>
            </w:r>
          </w:p>
        </w:tc>
      </w:tr>
    </w:tbl>
    <w:p w:rsidR="008D6F3A" w:rsidRPr="00F5180C" w:rsidRDefault="008D6F3A" w:rsidP="008D6F3A">
      <w:pPr>
        <w:tabs>
          <w:tab w:val="num" w:pos="357"/>
        </w:tabs>
        <w:spacing w:after="0" w:line="240" w:lineRule="auto"/>
        <w:rPr>
          <w:rFonts w:eastAsia="Times New Roman" w:cstheme="minorHAnsi"/>
          <w:b/>
          <w:sz w:val="20"/>
          <w:szCs w:val="20"/>
          <w:highlight w:val="green"/>
          <w:lang w:eastAsia="en-GB"/>
        </w:rPr>
      </w:pPr>
    </w:p>
    <w:tbl>
      <w:tblPr>
        <w:tblW w:w="1525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3194"/>
        <w:gridCol w:w="5953"/>
        <w:gridCol w:w="6105"/>
      </w:tblGrid>
      <w:tr w:rsidR="00296FBE" w:rsidRPr="00F5180C" w:rsidTr="00296FBE">
        <w:trPr>
          <w:trHeight w:val="551"/>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sz w:val="20"/>
                <w:szCs w:val="20"/>
                <w:highlight w:val="green"/>
              </w:rPr>
              <w:t xml:space="preserve">Before a root word starting with </w:t>
            </w:r>
            <w:r w:rsidRPr="00F5180C">
              <w:rPr>
                <w:b/>
                <w:bCs/>
                <w:sz w:val="20"/>
                <w:szCs w:val="20"/>
                <w:highlight w:val="green"/>
              </w:rPr>
              <w:t>l</w:t>
            </w:r>
            <w:r w:rsidRPr="00F5180C">
              <w:rPr>
                <w:b/>
                <w:sz w:val="20"/>
                <w:szCs w:val="20"/>
                <w:highlight w:val="green"/>
              </w:rPr>
              <w:t xml:space="preserve">, </w:t>
            </w:r>
            <w:r w:rsidRPr="00F5180C">
              <w:rPr>
                <w:b/>
                <w:bCs/>
                <w:sz w:val="20"/>
                <w:szCs w:val="20"/>
                <w:highlight w:val="green"/>
              </w:rPr>
              <w:t>in–</w:t>
            </w:r>
            <w:r w:rsidRPr="00F5180C">
              <w:rPr>
                <w:b/>
                <w:sz w:val="20"/>
                <w:szCs w:val="20"/>
                <w:highlight w:val="green"/>
              </w:rPr>
              <w:t xml:space="preserve"> becomes </w:t>
            </w:r>
            <w:r w:rsidRPr="00F5180C">
              <w:rPr>
                <w:b/>
                <w:bCs/>
                <w:sz w:val="20"/>
                <w:szCs w:val="20"/>
                <w:highlight w:val="green"/>
              </w:rPr>
              <w:t>il.</w:t>
            </w:r>
          </w:p>
        </w:tc>
        <w:tc>
          <w:tcPr>
            <w:tcW w:w="6105" w:type="dxa"/>
          </w:tcPr>
          <w:p w:rsidR="00296FBE" w:rsidRPr="00F5180C" w:rsidRDefault="00296FBE" w:rsidP="00296FBE">
            <w:pPr>
              <w:spacing w:before="60" w:after="60"/>
              <w:rPr>
                <w:b/>
                <w:sz w:val="20"/>
                <w:szCs w:val="20"/>
                <w:highlight w:val="green"/>
              </w:rPr>
            </w:pPr>
            <w:r w:rsidRPr="00F5180C">
              <w:rPr>
                <w:b/>
                <w:sz w:val="20"/>
                <w:szCs w:val="20"/>
                <w:highlight w:val="green"/>
              </w:rPr>
              <w:t>illegal, illegible</w:t>
            </w:r>
          </w:p>
        </w:tc>
      </w:tr>
      <w:tr w:rsidR="00296FBE" w:rsidRPr="00F5180C" w:rsidTr="00296FBE">
        <w:trPr>
          <w:trHeight w:val="414"/>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sz w:val="20"/>
                <w:szCs w:val="20"/>
                <w:highlight w:val="green"/>
              </w:rPr>
              <w:t>Before a root word starting with</w:t>
            </w:r>
            <w:r w:rsidRPr="00F5180C">
              <w:rPr>
                <w:b/>
                <w:bCs/>
                <w:sz w:val="20"/>
                <w:szCs w:val="20"/>
                <w:highlight w:val="green"/>
              </w:rPr>
              <w:t xml:space="preserve"> m </w:t>
            </w:r>
            <w:r w:rsidRPr="00F5180C">
              <w:rPr>
                <w:b/>
                <w:sz w:val="20"/>
                <w:szCs w:val="20"/>
                <w:highlight w:val="green"/>
              </w:rPr>
              <w:t xml:space="preserve">or </w:t>
            </w:r>
            <w:r w:rsidRPr="00F5180C">
              <w:rPr>
                <w:b/>
                <w:bCs/>
                <w:sz w:val="20"/>
                <w:szCs w:val="20"/>
                <w:highlight w:val="green"/>
              </w:rPr>
              <w:t>p</w:t>
            </w:r>
            <w:r w:rsidRPr="00F5180C">
              <w:rPr>
                <w:b/>
                <w:sz w:val="20"/>
                <w:szCs w:val="20"/>
                <w:highlight w:val="green"/>
              </w:rPr>
              <w:t xml:space="preserve">, </w:t>
            </w:r>
            <w:r w:rsidRPr="00F5180C">
              <w:rPr>
                <w:b/>
                <w:bCs/>
                <w:sz w:val="20"/>
                <w:szCs w:val="20"/>
                <w:highlight w:val="green"/>
              </w:rPr>
              <w:t>in–</w:t>
            </w:r>
            <w:r w:rsidRPr="00F5180C">
              <w:rPr>
                <w:b/>
                <w:sz w:val="20"/>
                <w:szCs w:val="20"/>
                <w:highlight w:val="green"/>
              </w:rPr>
              <w:t xml:space="preserve"> becomes </w:t>
            </w:r>
            <w:r w:rsidRPr="00F5180C">
              <w:rPr>
                <w:b/>
                <w:bCs/>
                <w:sz w:val="20"/>
                <w:szCs w:val="20"/>
                <w:highlight w:val="green"/>
              </w:rPr>
              <w:t>im–</w:t>
            </w:r>
            <w:r w:rsidRPr="00F5180C">
              <w:rPr>
                <w:b/>
                <w:sz w:val="20"/>
                <w:szCs w:val="20"/>
                <w:highlight w:val="green"/>
              </w:rPr>
              <w:t>.</w:t>
            </w:r>
          </w:p>
        </w:tc>
        <w:tc>
          <w:tcPr>
            <w:tcW w:w="6105" w:type="dxa"/>
          </w:tcPr>
          <w:p w:rsidR="00296FBE" w:rsidRPr="00F5180C" w:rsidRDefault="00296FBE" w:rsidP="00296FBE">
            <w:pPr>
              <w:spacing w:before="60" w:after="60"/>
              <w:rPr>
                <w:b/>
                <w:sz w:val="20"/>
                <w:szCs w:val="20"/>
                <w:highlight w:val="green"/>
                <w:lang w:val="fr-FR"/>
              </w:rPr>
            </w:pPr>
            <w:r w:rsidRPr="00F5180C">
              <w:rPr>
                <w:b/>
                <w:sz w:val="20"/>
                <w:szCs w:val="20"/>
                <w:highlight w:val="green"/>
                <w:lang w:val="fr-FR"/>
              </w:rPr>
              <w:t>immature, immortal, impossible, impatient, imperfect</w:t>
            </w:r>
          </w:p>
        </w:tc>
      </w:tr>
      <w:tr w:rsidR="00296FBE" w:rsidRPr="00F5180C" w:rsidTr="00296FBE">
        <w:trPr>
          <w:trHeight w:val="523"/>
        </w:trPr>
        <w:tc>
          <w:tcPr>
            <w:tcW w:w="3194" w:type="dxa"/>
          </w:tcPr>
          <w:p w:rsidR="00296FBE" w:rsidRPr="00F5180C" w:rsidRDefault="00296FBE" w:rsidP="00296FBE">
            <w:pPr>
              <w:spacing w:before="60" w:after="60"/>
              <w:rPr>
                <w:b/>
                <w:sz w:val="20"/>
                <w:szCs w:val="20"/>
                <w:highlight w:val="green"/>
                <w:lang w:val="fr-FR"/>
              </w:rPr>
            </w:pPr>
          </w:p>
        </w:tc>
        <w:tc>
          <w:tcPr>
            <w:tcW w:w="5953" w:type="dxa"/>
          </w:tcPr>
          <w:p w:rsidR="00296FBE" w:rsidRPr="00F5180C" w:rsidRDefault="00296FBE" w:rsidP="00296FBE">
            <w:pPr>
              <w:spacing w:before="60" w:after="60"/>
              <w:rPr>
                <w:b/>
                <w:bCs/>
                <w:sz w:val="20"/>
                <w:szCs w:val="20"/>
                <w:highlight w:val="green"/>
              </w:rPr>
            </w:pPr>
            <w:r w:rsidRPr="00F5180C">
              <w:rPr>
                <w:b/>
                <w:sz w:val="20"/>
                <w:szCs w:val="20"/>
                <w:highlight w:val="green"/>
              </w:rPr>
              <w:t xml:space="preserve">Before a root word starting with </w:t>
            </w:r>
            <w:r w:rsidRPr="00F5180C">
              <w:rPr>
                <w:b/>
                <w:bCs/>
                <w:sz w:val="20"/>
                <w:szCs w:val="20"/>
                <w:highlight w:val="green"/>
              </w:rPr>
              <w:t>r</w:t>
            </w:r>
            <w:r w:rsidRPr="00F5180C">
              <w:rPr>
                <w:b/>
                <w:sz w:val="20"/>
                <w:szCs w:val="20"/>
                <w:highlight w:val="green"/>
              </w:rPr>
              <w:t xml:space="preserve">, </w:t>
            </w:r>
            <w:r w:rsidRPr="00F5180C">
              <w:rPr>
                <w:b/>
                <w:bCs/>
                <w:sz w:val="20"/>
                <w:szCs w:val="20"/>
                <w:highlight w:val="green"/>
              </w:rPr>
              <w:t>in–</w:t>
            </w:r>
            <w:r w:rsidRPr="00F5180C">
              <w:rPr>
                <w:b/>
                <w:sz w:val="20"/>
                <w:szCs w:val="20"/>
                <w:highlight w:val="green"/>
              </w:rPr>
              <w:t xml:space="preserve"> becomes </w:t>
            </w:r>
            <w:r w:rsidRPr="00F5180C">
              <w:rPr>
                <w:b/>
                <w:bCs/>
                <w:sz w:val="20"/>
                <w:szCs w:val="20"/>
                <w:highlight w:val="green"/>
              </w:rPr>
              <w:t>ir–</w:t>
            </w:r>
            <w:r w:rsidRPr="00F5180C">
              <w:rPr>
                <w:b/>
                <w:sz w:val="20"/>
                <w:szCs w:val="20"/>
                <w:highlight w:val="green"/>
              </w:rPr>
              <w:t>.</w:t>
            </w:r>
          </w:p>
        </w:tc>
        <w:tc>
          <w:tcPr>
            <w:tcW w:w="6105" w:type="dxa"/>
          </w:tcPr>
          <w:p w:rsidR="00296FBE" w:rsidRPr="00F5180C" w:rsidRDefault="00296FBE" w:rsidP="00296FBE">
            <w:pPr>
              <w:spacing w:before="60" w:after="60"/>
              <w:rPr>
                <w:b/>
                <w:sz w:val="20"/>
                <w:szCs w:val="20"/>
                <w:highlight w:val="green"/>
              </w:rPr>
            </w:pPr>
            <w:r w:rsidRPr="00F5180C">
              <w:rPr>
                <w:b/>
                <w:sz w:val="20"/>
                <w:szCs w:val="20"/>
                <w:highlight w:val="green"/>
              </w:rPr>
              <w:t>irregular, irrelevant, irresponsible</w:t>
            </w:r>
          </w:p>
        </w:tc>
      </w:tr>
      <w:tr w:rsidR="00296FBE" w:rsidRPr="00F5180C" w:rsidTr="00296FBE">
        <w:trPr>
          <w:trHeight w:val="588"/>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bCs/>
                <w:sz w:val="20"/>
                <w:szCs w:val="20"/>
                <w:highlight w:val="green"/>
              </w:rPr>
              <w:t>re–</w:t>
            </w:r>
            <w:r w:rsidRPr="00F5180C">
              <w:rPr>
                <w:b/>
                <w:sz w:val="20"/>
                <w:szCs w:val="20"/>
                <w:highlight w:val="green"/>
              </w:rPr>
              <w:t xml:space="preserve"> means ‘again’ or ‘back’.</w:t>
            </w:r>
          </w:p>
        </w:tc>
        <w:tc>
          <w:tcPr>
            <w:tcW w:w="6105" w:type="dxa"/>
          </w:tcPr>
          <w:p w:rsidR="00296FBE" w:rsidRPr="00F5180C" w:rsidRDefault="00296FBE" w:rsidP="00296FBE">
            <w:pPr>
              <w:spacing w:before="60" w:after="60"/>
              <w:rPr>
                <w:b/>
                <w:sz w:val="20"/>
                <w:szCs w:val="20"/>
                <w:highlight w:val="green"/>
              </w:rPr>
            </w:pPr>
            <w:r w:rsidRPr="00F5180C">
              <w:rPr>
                <w:b/>
                <w:bCs/>
                <w:sz w:val="20"/>
                <w:szCs w:val="20"/>
                <w:highlight w:val="green"/>
              </w:rPr>
              <w:t>re–</w:t>
            </w:r>
            <w:r w:rsidRPr="00F5180C">
              <w:rPr>
                <w:b/>
                <w:sz w:val="20"/>
                <w:szCs w:val="20"/>
                <w:highlight w:val="green"/>
              </w:rPr>
              <w:t>: redo, refresh, return, reappear, redecorate</w:t>
            </w:r>
          </w:p>
        </w:tc>
      </w:tr>
      <w:tr w:rsidR="00296FBE" w:rsidRPr="00F5180C" w:rsidTr="00296FBE">
        <w:trPr>
          <w:trHeight w:val="110"/>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bCs/>
                <w:sz w:val="20"/>
                <w:szCs w:val="20"/>
                <w:highlight w:val="green"/>
              </w:rPr>
              <w:t>sub–</w:t>
            </w:r>
            <w:r w:rsidRPr="00F5180C">
              <w:rPr>
                <w:b/>
                <w:sz w:val="20"/>
                <w:szCs w:val="20"/>
                <w:highlight w:val="green"/>
              </w:rPr>
              <w:t xml:space="preserve"> means ‘under’.</w:t>
            </w:r>
          </w:p>
        </w:tc>
        <w:tc>
          <w:tcPr>
            <w:tcW w:w="6105" w:type="dxa"/>
          </w:tcPr>
          <w:p w:rsidR="00296FBE" w:rsidRPr="00F5180C" w:rsidRDefault="00296FBE" w:rsidP="00296FBE">
            <w:pPr>
              <w:spacing w:before="60" w:after="60"/>
              <w:rPr>
                <w:b/>
                <w:sz w:val="20"/>
                <w:szCs w:val="20"/>
                <w:highlight w:val="green"/>
              </w:rPr>
            </w:pPr>
            <w:r w:rsidRPr="00F5180C">
              <w:rPr>
                <w:b/>
                <w:bCs/>
                <w:sz w:val="20"/>
                <w:szCs w:val="20"/>
                <w:highlight w:val="green"/>
              </w:rPr>
              <w:t>sub–</w:t>
            </w:r>
            <w:r w:rsidRPr="00F5180C">
              <w:rPr>
                <w:b/>
                <w:sz w:val="20"/>
                <w:szCs w:val="20"/>
                <w:highlight w:val="green"/>
              </w:rPr>
              <w:t>: subdivide, subheading, submarine, submerge</w:t>
            </w:r>
          </w:p>
        </w:tc>
      </w:tr>
      <w:tr w:rsidR="00296FBE" w:rsidRPr="00F5180C" w:rsidTr="00296FBE">
        <w:trPr>
          <w:trHeight w:val="663"/>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bCs/>
                <w:sz w:val="20"/>
                <w:szCs w:val="20"/>
                <w:highlight w:val="green"/>
              </w:rPr>
              <w:t>inter–</w:t>
            </w:r>
            <w:r w:rsidRPr="00F5180C">
              <w:rPr>
                <w:b/>
                <w:sz w:val="20"/>
                <w:szCs w:val="20"/>
                <w:highlight w:val="green"/>
              </w:rPr>
              <w:t xml:space="preserve"> means ‘between’ or ‘among’.</w:t>
            </w:r>
          </w:p>
        </w:tc>
        <w:tc>
          <w:tcPr>
            <w:tcW w:w="6105" w:type="dxa"/>
          </w:tcPr>
          <w:p w:rsidR="00296FBE" w:rsidRPr="00F5180C" w:rsidRDefault="00296FBE" w:rsidP="00296FBE">
            <w:pPr>
              <w:spacing w:before="60" w:after="60"/>
              <w:rPr>
                <w:b/>
                <w:sz w:val="20"/>
                <w:szCs w:val="20"/>
                <w:highlight w:val="green"/>
              </w:rPr>
            </w:pPr>
            <w:r w:rsidRPr="00F5180C">
              <w:rPr>
                <w:b/>
                <w:bCs/>
                <w:sz w:val="20"/>
                <w:szCs w:val="20"/>
                <w:highlight w:val="green"/>
              </w:rPr>
              <w:t>inter–</w:t>
            </w:r>
            <w:r w:rsidRPr="00F5180C">
              <w:rPr>
                <w:b/>
                <w:sz w:val="20"/>
                <w:szCs w:val="20"/>
                <w:highlight w:val="green"/>
              </w:rPr>
              <w:t>: interact, intercity, international, interrelated (inter + related)</w:t>
            </w:r>
          </w:p>
        </w:tc>
      </w:tr>
      <w:tr w:rsidR="00296FBE" w:rsidRPr="008D6F3A" w:rsidTr="00296FBE">
        <w:trPr>
          <w:trHeight w:val="663"/>
        </w:trPr>
        <w:tc>
          <w:tcPr>
            <w:tcW w:w="3194" w:type="dxa"/>
          </w:tcPr>
          <w:p w:rsidR="00296FBE" w:rsidRPr="00F5180C" w:rsidRDefault="00296FBE" w:rsidP="00296FBE">
            <w:pPr>
              <w:spacing w:before="60" w:after="60"/>
              <w:rPr>
                <w:b/>
                <w:sz w:val="20"/>
                <w:szCs w:val="20"/>
                <w:highlight w:val="green"/>
              </w:rPr>
            </w:pPr>
          </w:p>
        </w:tc>
        <w:tc>
          <w:tcPr>
            <w:tcW w:w="5953" w:type="dxa"/>
          </w:tcPr>
          <w:p w:rsidR="00296FBE" w:rsidRPr="00F5180C" w:rsidRDefault="00296FBE" w:rsidP="00296FBE">
            <w:pPr>
              <w:spacing w:before="60" w:after="60"/>
              <w:rPr>
                <w:b/>
                <w:sz w:val="20"/>
                <w:szCs w:val="20"/>
                <w:highlight w:val="green"/>
              </w:rPr>
            </w:pPr>
            <w:r w:rsidRPr="00F5180C">
              <w:rPr>
                <w:b/>
                <w:bCs/>
                <w:sz w:val="20"/>
                <w:szCs w:val="20"/>
                <w:highlight w:val="green"/>
              </w:rPr>
              <w:t>super–</w:t>
            </w:r>
            <w:r w:rsidRPr="00F5180C">
              <w:rPr>
                <w:b/>
                <w:sz w:val="20"/>
                <w:szCs w:val="20"/>
                <w:highlight w:val="green"/>
              </w:rPr>
              <w:t xml:space="preserve"> means ‘above’.</w:t>
            </w:r>
          </w:p>
        </w:tc>
        <w:tc>
          <w:tcPr>
            <w:tcW w:w="6105" w:type="dxa"/>
          </w:tcPr>
          <w:p w:rsidR="00296FBE" w:rsidRPr="00F5180C" w:rsidRDefault="00296FBE" w:rsidP="00296FBE">
            <w:pPr>
              <w:spacing w:before="60" w:after="60"/>
              <w:rPr>
                <w:b/>
                <w:sz w:val="20"/>
                <w:szCs w:val="20"/>
                <w:highlight w:val="green"/>
              </w:rPr>
            </w:pPr>
            <w:r w:rsidRPr="00F5180C">
              <w:rPr>
                <w:b/>
                <w:bCs/>
                <w:sz w:val="20"/>
                <w:szCs w:val="20"/>
                <w:highlight w:val="green"/>
              </w:rPr>
              <w:t>super–</w:t>
            </w:r>
            <w:r w:rsidRPr="00F5180C">
              <w:rPr>
                <w:b/>
                <w:sz w:val="20"/>
                <w:szCs w:val="20"/>
                <w:highlight w:val="green"/>
              </w:rPr>
              <w:t>: supermarket, superman, superstar</w:t>
            </w:r>
          </w:p>
        </w:tc>
      </w:tr>
      <w:tr w:rsidR="00296FBE" w:rsidRPr="008D6F3A" w:rsidTr="00296FBE">
        <w:trPr>
          <w:trHeight w:val="663"/>
        </w:trPr>
        <w:tc>
          <w:tcPr>
            <w:tcW w:w="3194" w:type="dxa"/>
          </w:tcPr>
          <w:p w:rsidR="00296FBE" w:rsidRPr="00296FBE" w:rsidRDefault="00296FBE" w:rsidP="00296FBE">
            <w:pPr>
              <w:spacing w:before="60" w:after="60"/>
              <w:rPr>
                <w:b/>
                <w:sz w:val="20"/>
                <w:szCs w:val="20"/>
              </w:rPr>
            </w:pPr>
          </w:p>
        </w:tc>
        <w:tc>
          <w:tcPr>
            <w:tcW w:w="5953" w:type="dxa"/>
          </w:tcPr>
          <w:p w:rsidR="00296FBE" w:rsidRPr="00296FBE" w:rsidRDefault="00296FBE" w:rsidP="00296FBE">
            <w:pPr>
              <w:spacing w:before="60" w:after="60"/>
              <w:rPr>
                <w:b/>
                <w:sz w:val="20"/>
                <w:szCs w:val="20"/>
              </w:rPr>
            </w:pPr>
            <w:r w:rsidRPr="00296FBE">
              <w:rPr>
                <w:b/>
                <w:bCs/>
                <w:sz w:val="20"/>
                <w:szCs w:val="20"/>
              </w:rPr>
              <w:t>anti–</w:t>
            </w:r>
            <w:r w:rsidRPr="00296FBE">
              <w:rPr>
                <w:b/>
                <w:sz w:val="20"/>
                <w:szCs w:val="20"/>
              </w:rPr>
              <w:t xml:space="preserve"> means ‘against’.</w:t>
            </w:r>
          </w:p>
        </w:tc>
        <w:tc>
          <w:tcPr>
            <w:tcW w:w="6105" w:type="dxa"/>
          </w:tcPr>
          <w:p w:rsidR="00296FBE" w:rsidRPr="00296FBE" w:rsidRDefault="00296FBE" w:rsidP="00296FBE">
            <w:pPr>
              <w:spacing w:before="60" w:after="60"/>
              <w:rPr>
                <w:b/>
                <w:bCs/>
                <w:sz w:val="20"/>
                <w:szCs w:val="20"/>
              </w:rPr>
            </w:pPr>
            <w:r w:rsidRPr="00296FBE">
              <w:rPr>
                <w:b/>
                <w:bCs/>
                <w:sz w:val="20"/>
                <w:szCs w:val="20"/>
              </w:rPr>
              <w:t>anti–</w:t>
            </w:r>
            <w:r w:rsidRPr="00296FBE">
              <w:rPr>
                <w:b/>
                <w:sz w:val="20"/>
                <w:szCs w:val="20"/>
              </w:rPr>
              <w:t>: antiseptic, anti-clockwise, antisocial</w:t>
            </w:r>
          </w:p>
        </w:tc>
      </w:tr>
      <w:tr w:rsidR="00296FBE" w:rsidRPr="008D6F3A" w:rsidTr="00296FBE">
        <w:trPr>
          <w:trHeight w:val="312"/>
        </w:trPr>
        <w:tc>
          <w:tcPr>
            <w:tcW w:w="3194" w:type="dxa"/>
          </w:tcPr>
          <w:p w:rsidR="00296FBE" w:rsidRPr="00296FBE" w:rsidRDefault="00296FBE" w:rsidP="00296FBE">
            <w:pPr>
              <w:spacing w:before="60" w:after="60"/>
              <w:rPr>
                <w:b/>
                <w:sz w:val="20"/>
                <w:szCs w:val="20"/>
              </w:rPr>
            </w:pPr>
          </w:p>
        </w:tc>
        <w:tc>
          <w:tcPr>
            <w:tcW w:w="5953" w:type="dxa"/>
          </w:tcPr>
          <w:p w:rsidR="00296FBE" w:rsidRPr="00296FBE" w:rsidRDefault="00296FBE" w:rsidP="00296FBE">
            <w:pPr>
              <w:spacing w:before="60" w:after="60"/>
              <w:rPr>
                <w:b/>
                <w:sz w:val="20"/>
                <w:szCs w:val="20"/>
              </w:rPr>
            </w:pPr>
            <w:r w:rsidRPr="00296FBE">
              <w:rPr>
                <w:b/>
                <w:bCs/>
                <w:sz w:val="20"/>
                <w:szCs w:val="20"/>
              </w:rPr>
              <w:t>auto–</w:t>
            </w:r>
            <w:r w:rsidRPr="00296FBE">
              <w:rPr>
                <w:b/>
                <w:sz w:val="20"/>
                <w:szCs w:val="20"/>
              </w:rPr>
              <w:t xml:space="preserve"> means ‘self’ or ‘own’.</w:t>
            </w:r>
          </w:p>
        </w:tc>
        <w:tc>
          <w:tcPr>
            <w:tcW w:w="6105" w:type="dxa"/>
          </w:tcPr>
          <w:p w:rsidR="00296FBE" w:rsidRPr="00296FBE" w:rsidRDefault="00296FBE" w:rsidP="00296FBE">
            <w:pPr>
              <w:spacing w:before="60" w:after="60"/>
              <w:rPr>
                <w:b/>
                <w:sz w:val="20"/>
                <w:szCs w:val="20"/>
              </w:rPr>
            </w:pPr>
            <w:r w:rsidRPr="00296FBE">
              <w:rPr>
                <w:b/>
                <w:bCs/>
                <w:sz w:val="20"/>
                <w:szCs w:val="20"/>
              </w:rPr>
              <w:t>auto–</w:t>
            </w:r>
            <w:r w:rsidRPr="00296FBE">
              <w:rPr>
                <w:b/>
                <w:sz w:val="20"/>
                <w:szCs w:val="20"/>
              </w:rPr>
              <w:t>:</w:t>
            </w:r>
            <w:r w:rsidRPr="00296FBE">
              <w:rPr>
                <w:b/>
                <w:bCs/>
                <w:sz w:val="20"/>
                <w:szCs w:val="20"/>
              </w:rPr>
              <w:t xml:space="preserve"> </w:t>
            </w:r>
            <w:r w:rsidRPr="00296FBE">
              <w:rPr>
                <w:b/>
                <w:sz w:val="20"/>
                <w:szCs w:val="20"/>
              </w:rPr>
              <w:t>autobiography, autograph</w:t>
            </w:r>
          </w:p>
        </w:tc>
      </w:tr>
      <w:tr w:rsidR="00296FBE" w:rsidRPr="008D6F3A" w:rsidTr="00296FBE">
        <w:trPr>
          <w:trHeight w:val="397"/>
        </w:trPr>
        <w:tc>
          <w:tcPr>
            <w:tcW w:w="3194" w:type="dxa"/>
          </w:tcPr>
          <w:p w:rsidR="00296FBE" w:rsidRPr="00F5180C" w:rsidRDefault="00296FBE" w:rsidP="00296FBE">
            <w:pPr>
              <w:spacing w:before="60" w:after="60"/>
              <w:rPr>
                <w:b/>
                <w:sz w:val="20"/>
                <w:szCs w:val="20"/>
                <w:highlight w:val="green"/>
              </w:rPr>
            </w:pPr>
            <w:r w:rsidRPr="00F5180C">
              <w:rPr>
                <w:b/>
                <w:sz w:val="20"/>
                <w:szCs w:val="20"/>
                <w:highlight w:val="green"/>
              </w:rPr>
              <w:t>The suffix –ation</w:t>
            </w:r>
          </w:p>
        </w:tc>
        <w:tc>
          <w:tcPr>
            <w:tcW w:w="5953" w:type="dxa"/>
          </w:tcPr>
          <w:p w:rsidR="00296FBE" w:rsidRPr="00F5180C" w:rsidRDefault="00296FBE" w:rsidP="00296FBE">
            <w:pPr>
              <w:spacing w:before="60" w:after="60"/>
              <w:rPr>
                <w:b/>
                <w:sz w:val="20"/>
                <w:szCs w:val="20"/>
                <w:highlight w:val="green"/>
              </w:rPr>
            </w:pPr>
            <w:r w:rsidRPr="00F5180C">
              <w:rPr>
                <w:b/>
                <w:sz w:val="20"/>
                <w:szCs w:val="20"/>
                <w:highlight w:val="green"/>
              </w:rPr>
              <w:t xml:space="preserve">The suffix </w:t>
            </w:r>
            <w:r w:rsidRPr="00F5180C">
              <w:rPr>
                <w:b/>
                <w:bCs/>
                <w:sz w:val="20"/>
                <w:szCs w:val="20"/>
                <w:highlight w:val="green"/>
              </w:rPr>
              <w:t>–ation</w:t>
            </w:r>
            <w:r w:rsidRPr="00F5180C">
              <w:rPr>
                <w:b/>
                <w:sz w:val="20"/>
                <w:szCs w:val="20"/>
                <w:highlight w:val="green"/>
              </w:rPr>
              <w:t xml:space="preserve"> is added to verbs to form nouns. The rules already learnt still apply.</w:t>
            </w:r>
          </w:p>
        </w:tc>
        <w:tc>
          <w:tcPr>
            <w:tcW w:w="6105" w:type="dxa"/>
          </w:tcPr>
          <w:p w:rsidR="00296FBE" w:rsidRPr="00F5180C" w:rsidRDefault="00296FBE" w:rsidP="00296FBE">
            <w:pPr>
              <w:spacing w:before="60" w:after="60"/>
              <w:rPr>
                <w:b/>
                <w:sz w:val="20"/>
                <w:szCs w:val="20"/>
                <w:highlight w:val="green"/>
              </w:rPr>
            </w:pPr>
            <w:r w:rsidRPr="00F5180C">
              <w:rPr>
                <w:b/>
                <w:sz w:val="20"/>
                <w:szCs w:val="20"/>
                <w:highlight w:val="green"/>
              </w:rPr>
              <w:t>information, adoration, sensation, preparation, admiration</w:t>
            </w:r>
          </w:p>
        </w:tc>
      </w:tr>
      <w:tr w:rsidR="00296FBE" w:rsidRPr="008D6F3A" w:rsidTr="00296FBE">
        <w:trPr>
          <w:trHeight w:val="397"/>
        </w:trPr>
        <w:tc>
          <w:tcPr>
            <w:tcW w:w="3194" w:type="dxa"/>
          </w:tcPr>
          <w:p w:rsidR="00296FBE" w:rsidRPr="00296FBE" w:rsidRDefault="00296FBE" w:rsidP="00296FBE">
            <w:pPr>
              <w:spacing w:before="60" w:after="60"/>
              <w:rPr>
                <w:b/>
                <w:sz w:val="20"/>
                <w:szCs w:val="20"/>
              </w:rPr>
            </w:pPr>
            <w:r w:rsidRPr="00296FBE">
              <w:rPr>
                <w:b/>
                <w:sz w:val="20"/>
                <w:szCs w:val="20"/>
              </w:rPr>
              <w:t>The suffix –ly</w:t>
            </w:r>
          </w:p>
        </w:tc>
        <w:tc>
          <w:tcPr>
            <w:tcW w:w="5953" w:type="dxa"/>
          </w:tcPr>
          <w:p w:rsidR="00296FBE" w:rsidRPr="00296FBE" w:rsidRDefault="00296FBE" w:rsidP="00296FBE">
            <w:pPr>
              <w:spacing w:before="60" w:after="60"/>
              <w:rPr>
                <w:b/>
                <w:sz w:val="20"/>
                <w:szCs w:val="20"/>
              </w:rPr>
            </w:pPr>
            <w:r w:rsidRPr="00296FBE">
              <w:rPr>
                <w:b/>
                <w:sz w:val="20"/>
                <w:szCs w:val="20"/>
              </w:rPr>
              <w:t xml:space="preserve">The suffix </w:t>
            </w:r>
            <w:r w:rsidRPr="00296FBE">
              <w:rPr>
                <w:b/>
                <w:bCs/>
                <w:sz w:val="20"/>
                <w:szCs w:val="20"/>
              </w:rPr>
              <w:t>–ly</w:t>
            </w:r>
            <w:r w:rsidRPr="00296FBE">
              <w:rPr>
                <w:b/>
                <w:sz w:val="20"/>
                <w:szCs w:val="20"/>
              </w:rPr>
              <w:t xml:space="preserve"> is added to an adjective to form an adverb. The rules already learnt still apply.</w:t>
            </w:r>
          </w:p>
          <w:p w:rsidR="00296FBE" w:rsidRPr="00296FBE" w:rsidRDefault="00296FBE" w:rsidP="00296FBE">
            <w:pPr>
              <w:spacing w:before="60" w:after="60"/>
              <w:rPr>
                <w:b/>
                <w:bCs/>
                <w:sz w:val="20"/>
                <w:szCs w:val="20"/>
              </w:rPr>
            </w:pPr>
            <w:r w:rsidRPr="00296FBE">
              <w:rPr>
                <w:b/>
                <w:sz w:val="20"/>
                <w:szCs w:val="20"/>
              </w:rPr>
              <w:t xml:space="preserve">The suffix </w:t>
            </w:r>
            <w:r w:rsidRPr="00296FBE">
              <w:rPr>
                <w:b/>
                <w:bCs/>
                <w:sz w:val="20"/>
                <w:szCs w:val="20"/>
              </w:rPr>
              <w:t>–ly</w:t>
            </w:r>
            <w:r w:rsidRPr="00296FBE">
              <w:rPr>
                <w:b/>
                <w:sz w:val="20"/>
                <w:szCs w:val="20"/>
              </w:rPr>
              <w:t xml:space="preserve"> starts with a consonant letter, so it is added straight on to most root words.</w:t>
            </w:r>
          </w:p>
        </w:tc>
        <w:tc>
          <w:tcPr>
            <w:tcW w:w="6105" w:type="dxa"/>
          </w:tcPr>
          <w:p w:rsidR="00296FBE" w:rsidRPr="00296FBE" w:rsidRDefault="00296FBE" w:rsidP="00296FBE">
            <w:pPr>
              <w:spacing w:before="60" w:after="60"/>
              <w:rPr>
                <w:b/>
                <w:sz w:val="20"/>
                <w:szCs w:val="20"/>
              </w:rPr>
            </w:pPr>
            <w:r w:rsidRPr="00296FBE">
              <w:rPr>
                <w:b/>
                <w:sz w:val="20"/>
                <w:szCs w:val="20"/>
              </w:rPr>
              <w:t>sadly, completely, usually (usual + ly), finally (final + ly), comically (comical + ly)</w:t>
            </w:r>
          </w:p>
        </w:tc>
      </w:tr>
    </w:tbl>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W w:w="152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199"/>
        <w:gridCol w:w="5953"/>
        <w:gridCol w:w="6073"/>
      </w:tblGrid>
      <w:tr w:rsidR="00296FBE" w:rsidRPr="008D6F3A" w:rsidTr="00216338">
        <w:trPr>
          <w:trHeight w:val="453"/>
        </w:trPr>
        <w:tc>
          <w:tcPr>
            <w:tcW w:w="3199" w:type="dxa"/>
          </w:tcPr>
          <w:p w:rsidR="00296FBE" w:rsidRPr="00296FBE" w:rsidRDefault="00296FBE" w:rsidP="00296FBE">
            <w:pPr>
              <w:spacing w:before="40" w:after="60" w:line="320" w:lineRule="exact"/>
              <w:rPr>
                <w:b/>
                <w:sz w:val="20"/>
                <w:szCs w:val="20"/>
              </w:rPr>
            </w:pPr>
          </w:p>
        </w:tc>
        <w:tc>
          <w:tcPr>
            <w:tcW w:w="5953" w:type="dxa"/>
          </w:tcPr>
          <w:p w:rsidR="00296FBE" w:rsidRPr="00296FBE" w:rsidRDefault="00296FBE" w:rsidP="00296FBE">
            <w:pPr>
              <w:spacing w:before="40" w:after="60" w:line="320" w:lineRule="exact"/>
              <w:rPr>
                <w:b/>
                <w:sz w:val="20"/>
                <w:szCs w:val="20"/>
              </w:rPr>
            </w:pPr>
            <w:r w:rsidRPr="00296FBE">
              <w:rPr>
                <w:b/>
                <w:bCs/>
                <w:sz w:val="20"/>
                <w:szCs w:val="20"/>
              </w:rPr>
              <w:t>Exceptions</w:t>
            </w:r>
            <w:r w:rsidRPr="00296FBE">
              <w:rPr>
                <w:b/>
                <w:sz w:val="20"/>
                <w:szCs w:val="20"/>
              </w:rPr>
              <w:t>:</w:t>
            </w:r>
          </w:p>
          <w:p w:rsidR="00296FBE" w:rsidRPr="00296FBE" w:rsidRDefault="00296FBE" w:rsidP="00296FBE">
            <w:pPr>
              <w:spacing w:before="40" w:after="60" w:line="320" w:lineRule="exact"/>
              <w:rPr>
                <w:b/>
                <w:sz w:val="20"/>
                <w:szCs w:val="20"/>
              </w:rPr>
            </w:pPr>
            <w:r w:rsidRPr="00296FBE">
              <w:rPr>
                <w:b/>
                <w:sz w:val="20"/>
                <w:szCs w:val="20"/>
              </w:rPr>
              <w:t>(1) If the root word ends in –y with a consonant letter before it, the y is changed to i, but only if the root word has more than one syllable.</w:t>
            </w:r>
          </w:p>
        </w:tc>
        <w:tc>
          <w:tcPr>
            <w:tcW w:w="6073" w:type="dxa"/>
          </w:tcPr>
          <w:p w:rsidR="00296FBE" w:rsidRPr="00296FBE" w:rsidRDefault="00296FBE" w:rsidP="00296FBE">
            <w:pPr>
              <w:spacing w:before="60" w:after="60"/>
              <w:rPr>
                <w:b/>
                <w:sz w:val="20"/>
                <w:szCs w:val="20"/>
              </w:rPr>
            </w:pPr>
          </w:p>
          <w:p w:rsidR="00296FBE" w:rsidRPr="00296FBE" w:rsidRDefault="00296FBE" w:rsidP="00296FBE">
            <w:pPr>
              <w:spacing w:before="60" w:after="60"/>
              <w:rPr>
                <w:b/>
                <w:sz w:val="20"/>
                <w:szCs w:val="20"/>
              </w:rPr>
            </w:pPr>
            <w:r w:rsidRPr="00296FBE">
              <w:rPr>
                <w:b/>
                <w:sz w:val="20"/>
                <w:szCs w:val="20"/>
              </w:rPr>
              <w:t>happily, angrily</w:t>
            </w:r>
          </w:p>
        </w:tc>
      </w:tr>
      <w:tr w:rsidR="00296FBE" w:rsidRPr="008D6F3A" w:rsidTr="00216338">
        <w:trPr>
          <w:trHeight w:val="237"/>
        </w:trPr>
        <w:tc>
          <w:tcPr>
            <w:tcW w:w="3199" w:type="dxa"/>
          </w:tcPr>
          <w:p w:rsidR="00296FBE" w:rsidRPr="00296FBE" w:rsidRDefault="00296FBE" w:rsidP="00296FBE">
            <w:pPr>
              <w:spacing w:before="40" w:after="60" w:line="320" w:lineRule="exact"/>
              <w:rPr>
                <w:b/>
                <w:sz w:val="20"/>
                <w:szCs w:val="20"/>
              </w:rPr>
            </w:pPr>
          </w:p>
        </w:tc>
        <w:tc>
          <w:tcPr>
            <w:tcW w:w="5953" w:type="dxa"/>
          </w:tcPr>
          <w:p w:rsidR="00296FBE" w:rsidRPr="00296FBE" w:rsidRDefault="00296FBE" w:rsidP="00296FBE">
            <w:pPr>
              <w:spacing w:before="60" w:after="60"/>
              <w:rPr>
                <w:b/>
                <w:bCs/>
                <w:sz w:val="20"/>
                <w:szCs w:val="20"/>
              </w:rPr>
            </w:pPr>
            <w:r w:rsidRPr="00296FBE">
              <w:rPr>
                <w:b/>
                <w:sz w:val="20"/>
                <w:szCs w:val="20"/>
              </w:rPr>
              <w:t xml:space="preserve">(2) If the root word ends with </w:t>
            </w:r>
            <w:r w:rsidRPr="00296FBE">
              <w:rPr>
                <w:b/>
                <w:bCs/>
                <w:sz w:val="20"/>
                <w:szCs w:val="20"/>
              </w:rPr>
              <w:t>–le</w:t>
            </w:r>
            <w:r w:rsidRPr="00296FBE">
              <w:rPr>
                <w:b/>
                <w:sz w:val="20"/>
                <w:szCs w:val="20"/>
              </w:rPr>
              <w:t xml:space="preserve">, the </w:t>
            </w:r>
            <w:r w:rsidRPr="00296FBE">
              <w:rPr>
                <w:b/>
                <w:bCs/>
                <w:sz w:val="20"/>
                <w:szCs w:val="20"/>
              </w:rPr>
              <w:t>–le</w:t>
            </w:r>
            <w:r w:rsidRPr="00296FBE">
              <w:rPr>
                <w:b/>
                <w:sz w:val="20"/>
                <w:szCs w:val="20"/>
              </w:rPr>
              <w:t xml:space="preserve"> is changed to </w:t>
            </w:r>
            <w:r w:rsidRPr="00296FBE">
              <w:rPr>
                <w:b/>
                <w:bCs/>
                <w:sz w:val="20"/>
                <w:szCs w:val="20"/>
              </w:rPr>
              <w:t>–ly</w:t>
            </w:r>
            <w:r w:rsidRPr="00296FBE">
              <w:rPr>
                <w:b/>
                <w:sz w:val="20"/>
                <w:szCs w:val="20"/>
              </w:rPr>
              <w:t>.</w:t>
            </w:r>
          </w:p>
        </w:tc>
        <w:tc>
          <w:tcPr>
            <w:tcW w:w="6073" w:type="dxa"/>
          </w:tcPr>
          <w:p w:rsidR="00296FBE" w:rsidRPr="00296FBE" w:rsidRDefault="00296FBE" w:rsidP="00296FBE">
            <w:pPr>
              <w:spacing w:before="60" w:after="60"/>
              <w:rPr>
                <w:b/>
                <w:sz w:val="20"/>
                <w:szCs w:val="20"/>
              </w:rPr>
            </w:pPr>
            <w:r w:rsidRPr="00296FBE">
              <w:rPr>
                <w:b/>
                <w:sz w:val="20"/>
                <w:szCs w:val="20"/>
              </w:rPr>
              <w:t>gently, simply, humbly, nobly</w:t>
            </w:r>
          </w:p>
        </w:tc>
      </w:tr>
      <w:tr w:rsidR="00296FBE" w:rsidRPr="008D6F3A" w:rsidTr="00216338">
        <w:trPr>
          <w:trHeight w:val="237"/>
        </w:trPr>
        <w:tc>
          <w:tcPr>
            <w:tcW w:w="3199" w:type="dxa"/>
          </w:tcPr>
          <w:p w:rsidR="00296FBE" w:rsidRPr="00296FBE" w:rsidRDefault="00296FBE" w:rsidP="00296FBE">
            <w:pPr>
              <w:spacing w:before="40" w:after="60" w:line="320" w:lineRule="exact"/>
              <w:rPr>
                <w:b/>
                <w:sz w:val="20"/>
                <w:szCs w:val="20"/>
              </w:rPr>
            </w:pPr>
          </w:p>
        </w:tc>
        <w:tc>
          <w:tcPr>
            <w:tcW w:w="5953" w:type="dxa"/>
          </w:tcPr>
          <w:p w:rsidR="00296FBE" w:rsidRPr="00296FBE" w:rsidRDefault="00296FBE" w:rsidP="00296FBE">
            <w:pPr>
              <w:spacing w:before="60" w:after="60"/>
              <w:rPr>
                <w:b/>
                <w:sz w:val="20"/>
                <w:szCs w:val="20"/>
              </w:rPr>
            </w:pPr>
            <w:r w:rsidRPr="00296FBE">
              <w:rPr>
                <w:b/>
                <w:sz w:val="20"/>
                <w:szCs w:val="20"/>
              </w:rPr>
              <w:t xml:space="preserve">(3) If the root word ends with </w:t>
            </w:r>
            <w:r w:rsidRPr="00296FBE">
              <w:rPr>
                <w:b/>
                <w:bCs/>
                <w:sz w:val="20"/>
                <w:szCs w:val="20"/>
              </w:rPr>
              <w:t>–ic</w:t>
            </w:r>
            <w:r w:rsidRPr="00296FBE">
              <w:rPr>
                <w:b/>
                <w:sz w:val="20"/>
                <w:szCs w:val="20"/>
              </w:rPr>
              <w:t xml:space="preserve">, </w:t>
            </w:r>
            <w:r w:rsidRPr="00296FBE">
              <w:rPr>
                <w:b/>
                <w:sz w:val="20"/>
                <w:szCs w:val="20"/>
              </w:rPr>
              <w:br/>
            </w:r>
            <w:r w:rsidRPr="00296FBE">
              <w:rPr>
                <w:b/>
                <w:bCs/>
                <w:sz w:val="20"/>
                <w:szCs w:val="20"/>
              </w:rPr>
              <w:t>–ally</w:t>
            </w:r>
            <w:r w:rsidRPr="00296FBE">
              <w:rPr>
                <w:b/>
                <w:sz w:val="20"/>
                <w:szCs w:val="20"/>
              </w:rPr>
              <w:t xml:space="preserve"> is added rather than just </w:t>
            </w:r>
            <w:r w:rsidRPr="00296FBE">
              <w:rPr>
                <w:b/>
                <w:bCs/>
                <w:sz w:val="20"/>
                <w:szCs w:val="20"/>
              </w:rPr>
              <w:t>–ly</w:t>
            </w:r>
            <w:r w:rsidRPr="00296FBE">
              <w:rPr>
                <w:b/>
                <w:sz w:val="20"/>
                <w:szCs w:val="20"/>
              </w:rPr>
              <w:t>,</w:t>
            </w:r>
            <w:r w:rsidRPr="00296FBE">
              <w:rPr>
                <w:b/>
                <w:bCs/>
                <w:sz w:val="20"/>
                <w:szCs w:val="20"/>
              </w:rPr>
              <w:t xml:space="preserve"> </w:t>
            </w:r>
            <w:r w:rsidRPr="00296FBE">
              <w:rPr>
                <w:b/>
                <w:sz w:val="20"/>
                <w:szCs w:val="20"/>
              </w:rPr>
              <w:t xml:space="preserve">except in the word </w:t>
            </w:r>
            <w:r w:rsidRPr="00296FBE">
              <w:rPr>
                <w:b/>
                <w:iCs/>
                <w:sz w:val="20"/>
                <w:szCs w:val="20"/>
              </w:rPr>
              <w:t>publicly</w:t>
            </w:r>
            <w:r w:rsidRPr="00296FBE">
              <w:rPr>
                <w:b/>
                <w:sz w:val="20"/>
                <w:szCs w:val="20"/>
              </w:rPr>
              <w:t>.</w:t>
            </w:r>
          </w:p>
        </w:tc>
        <w:tc>
          <w:tcPr>
            <w:tcW w:w="6073" w:type="dxa"/>
          </w:tcPr>
          <w:p w:rsidR="00296FBE" w:rsidRPr="00296FBE" w:rsidRDefault="00296FBE" w:rsidP="00296FBE">
            <w:pPr>
              <w:spacing w:before="60" w:after="60"/>
              <w:rPr>
                <w:b/>
                <w:sz w:val="20"/>
                <w:szCs w:val="20"/>
              </w:rPr>
            </w:pPr>
            <w:r w:rsidRPr="00296FBE">
              <w:rPr>
                <w:b/>
                <w:sz w:val="20"/>
                <w:szCs w:val="20"/>
              </w:rPr>
              <w:t>basically, frantically, dramatically</w:t>
            </w:r>
          </w:p>
        </w:tc>
      </w:tr>
      <w:tr w:rsidR="00296FBE" w:rsidRPr="008D6F3A" w:rsidTr="00216338">
        <w:trPr>
          <w:trHeight w:val="237"/>
        </w:trPr>
        <w:tc>
          <w:tcPr>
            <w:tcW w:w="3199" w:type="dxa"/>
          </w:tcPr>
          <w:p w:rsidR="00296FBE" w:rsidRPr="00296FBE" w:rsidRDefault="00296FBE" w:rsidP="00296FBE">
            <w:pPr>
              <w:spacing w:before="40" w:after="60" w:line="320" w:lineRule="exact"/>
              <w:rPr>
                <w:b/>
                <w:sz w:val="20"/>
                <w:szCs w:val="20"/>
              </w:rPr>
            </w:pPr>
          </w:p>
        </w:tc>
        <w:tc>
          <w:tcPr>
            <w:tcW w:w="5953" w:type="dxa"/>
          </w:tcPr>
          <w:p w:rsidR="00296FBE" w:rsidRPr="00296FBE" w:rsidRDefault="00296FBE" w:rsidP="00296FBE">
            <w:pPr>
              <w:spacing w:before="40" w:after="60" w:line="320" w:lineRule="exact"/>
              <w:rPr>
                <w:b/>
                <w:sz w:val="20"/>
                <w:szCs w:val="20"/>
              </w:rPr>
            </w:pPr>
            <w:r w:rsidRPr="00296FBE">
              <w:rPr>
                <w:b/>
                <w:sz w:val="20"/>
                <w:szCs w:val="20"/>
              </w:rPr>
              <w:t xml:space="preserve">(4) The words </w:t>
            </w:r>
            <w:r w:rsidRPr="00296FBE">
              <w:rPr>
                <w:b/>
                <w:iCs/>
                <w:sz w:val="20"/>
                <w:szCs w:val="20"/>
              </w:rPr>
              <w:t>truly</w:t>
            </w:r>
            <w:r w:rsidRPr="00296FBE">
              <w:rPr>
                <w:b/>
                <w:sz w:val="20"/>
                <w:szCs w:val="20"/>
              </w:rPr>
              <w:t>,</w:t>
            </w:r>
            <w:r w:rsidRPr="00296FBE">
              <w:rPr>
                <w:b/>
                <w:iCs/>
                <w:sz w:val="20"/>
                <w:szCs w:val="20"/>
              </w:rPr>
              <w:t xml:space="preserve"> duly</w:t>
            </w:r>
            <w:r w:rsidRPr="00296FBE">
              <w:rPr>
                <w:b/>
                <w:sz w:val="20"/>
                <w:szCs w:val="20"/>
              </w:rPr>
              <w:t>,</w:t>
            </w:r>
            <w:r w:rsidRPr="00296FBE">
              <w:rPr>
                <w:b/>
                <w:iCs/>
                <w:sz w:val="20"/>
                <w:szCs w:val="20"/>
              </w:rPr>
              <w:t xml:space="preserve"> wholly.</w:t>
            </w:r>
          </w:p>
        </w:tc>
        <w:tc>
          <w:tcPr>
            <w:tcW w:w="6073" w:type="dxa"/>
          </w:tcPr>
          <w:p w:rsidR="00296FBE" w:rsidRPr="00296FBE" w:rsidRDefault="00296FBE" w:rsidP="00296FBE">
            <w:pPr>
              <w:spacing w:before="60" w:after="60"/>
              <w:rPr>
                <w:b/>
                <w:sz w:val="20"/>
                <w:szCs w:val="20"/>
              </w:rPr>
            </w:pPr>
          </w:p>
        </w:tc>
      </w:tr>
      <w:tr w:rsidR="00296FBE" w:rsidRPr="008D6F3A" w:rsidTr="00216338">
        <w:trPr>
          <w:trHeight w:val="216"/>
        </w:trPr>
        <w:tc>
          <w:tcPr>
            <w:tcW w:w="3199" w:type="dxa"/>
          </w:tcPr>
          <w:p w:rsidR="00296FBE" w:rsidRPr="00296FBE" w:rsidRDefault="00296FBE" w:rsidP="00296FBE">
            <w:pPr>
              <w:spacing w:before="40" w:after="60" w:line="320" w:lineRule="exact"/>
              <w:rPr>
                <w:b/>
                <w:sz w:val="20"/>
                <w:szCs w:val="20"/>
              </w:rPr>
            </w:pPr>
            <w:r w:rsidRPr="00296FBE">
              <w:rPr>
                <w:b/>
                <w:sz w:val="20"/>
                <w:szCs w:val="20"/>
              </w:rPr>
              <w:t>Words with endings sounding like /</w:t>
            </w:r>
            <w:r w:rsidRPr="00296FBE">
              <w:rPr>
                <w:rFonts w:ascii="Tahoma" w:hAnsi="Tahoma" w:cs="Tahoma"/>
                <w:b/>
                <w:sz w:val="20"/>
                <w:szCs w:val="20"/>
              </w:rPr>
              <w:t>ʒ</w:t>
            </w:r>
            <w:r w:rsidRPr="00296FBE">
              <w:rPr>
                <w:b/>
                <w:sz w:val="20"/>
                <w:szCs w:val="20"/>
              </w:rPr>
              <w:t>ə/ or /t</w:t>
            </w:r>
            <w:r w:rsidRPr="00296FBE">
              <w:rPr>
                <w:rFonts w:ascii="Lucida Sans Unicode" w:hAnsi="Lucida Sans Unicode" w:cs="Lucida Sans Unicode"/>
                <w:b/>
                <w:sz w:val="20"/>
                <w:szCs w:val="20"/>
              </w:rPr>
              <w:t>ʃ</w:t>
            </w:r>
            <w:r w:rsidRPr="00296FBE">
              <w:rPr>
                <w:b/>
                <w:sz w:val="20"/>
                <w:szCs w:val="20"/>
              </w:rPr>
              <w:t>ə/</w:t>
            </w:r>
          </w:p>
        </w:tc>
        <w:tc>
          <w:tcPr>
            <w:tcW w:w="5953" w:type="dxa"/>
          </w:tcPr>
          <w:p w:rsidR="00296FBE" w:rsidRPr="00296FBE" w:rsidRDefault="00296FBE" w:rsidP="00296FBE">
            <w:pPr>
              <w:spacing w:before="40" w:after="60" w:line="320" w:lineRule="exact"/>
              <w:rPr>
                <w:b/>
                <w:sz w:val="20"/>
                <w:szCs w:val="20"/>
              </w:rPr>
            </w:pPr>
            <w:r w:rsidRPr="00296FBE">
              <w:rPr>
                <w:b/>
                <w:sz w:val="20"/>
                <w:szCs w:val="20"/>
              </w:rPr>
              <w:t>The ending sounding like /</w:t>
            </w:r>
            <w:r w:rsidRPr="00296FBE">
              <w:rPr>
                <w:rFonts w:ascii="Tahoma" w:hAnsi="Tahoma" w:cs="Tahoma"/>
                <w:b/>
                <w:sz w:val="20"/>
                <w:szCs w:val="20"/>
              </w:rPr>
              <w:t>ʒ</w:t>
            </w:r>
            <w:r w:rsidRPr="00296FBE">
              <w:rPr>
                <w:b/>
                <w:sz w:val="20"/>
                <w:szCs w:val="20"/>
              </w:rPr>
              <w:t>ə/ is always spelt –sure.</w:t>
            </w:r>
          </w:p>
          <w:p w:rsidR="00296FBE" w:rsidRPr="00296FBE" w:rsidRDefault="00296FBE" w:rsidP="00296FBE">
            <w:pPr>
              <w:spacing w:before="40" w:after="60" w:line="320" w:lineRule="exact"/>
              <w:rPr>
                <w:b/>
                <w:sz w:val="20"/>
                <w:szCs w:val="20"/>
              </w:rPr>
            </w:pPr>
            <w:r w:rsidRPr="00296FBE">
              <w:rPr>
                <w:b/>
                <w:sz w:val="20"/>
                <w:szCs w:val="20"/>
              </w:rPr>
              <w:t>The ending sounding like /t</w:t>
            </w:r>
            <w:r w:rsidRPr="00296FBE">
              <w:rPr>
                <w:rFonts w:ascii="Lucida Sans Unicode" w:hAnsi="Lucida Sans Unicode" w:cs="Lucida Sans Unicode"/>
                <w:b/>
                <w:sz w:val="20"/>
                <w:szCs w:val="20"/>
              </w:rPr>
              <w:t>ʃ</w:t>
            </w:r>
            <w:r w:rsidRPr="00296FBE">
              <w:rPr>
                <w:b/>
                <w:sz w:val="20"/>
                <w:szCs w:val="20"/>
              </w:rPr>
              <w:t>ə/ is often spelt –ture, but check that the word is not a root word ending in (t)ch with an er ending – e.g. teacher, catcher, richer, stretcher.</w:t>
            </w:r>
          </w:p>
        </w:tc>
        <w:tc>
          <w:tcPr>
            <w:tcW w:w="6073" w:type="dxa"/>
          </w:tcPr>
          <w:p w:rsidR="00296FBE" w:rsidRPr="00296FBE" w:rsidRDefault="00296FBE" w:rsidP="00296FBE">
            <w:pPr>
              <w:spacing w:before="60" w:after="60"/>
              <w:rPr>
                <w:b/>
                <w:sz w:val="20"/>
                <w:szCs w:val="20"/>
              </w:rPr>
            </w:pPr>
            <w:r w:rsidRPr="00296FBE">
              <w:rPr>
                <w:b/>
                <w:sz w:val="20"/>
                <w:szCs w:val="20"/>
              </w:rPr>
              <w:t>measure, treasure, pleasure, enclosure</w:t>
            </w:r>
          </w:p>
          <w:p w:rsidR="00296FBE" w:rsidRPr="00296FBE" w:rsidRDefault="00296FBE" w:rsidP="00296FBE">
            <w:pPr>
              <w:spacing w:before="60" w:after="60"/>
              <w:rPr>
                <w:b/>
                <w:sz w:val="20"/>
                <w:szCs w:val="20"/>
              </w:rPr>
            </w:pPr>
            <w:r w:rsidRPr="00296FBE">
              <w:rPr>
                <w:b/>
                <w:sz w:val="20"/>
                <w:szCs w:val="20"/>
              </w:rPr>
              <w:t>creature, furniture, picture, nature, adventure</w:t>
            </w:r>
          </w:p>
        </w:tc>
      </w:tr>
      <w:tr w:rsidR="00296FBE" w:rsidRPr="008D6F3A" w:rsidTr="00216338">
        <w:trPr>
          <w:trHeight w:val="474"/>
        </w:trPr>
        <w:tc>
          <w:tcPr>
            <w:tcW w:w="3199" w:type="dxa"/>
          </w:tcPr>
          <w:p w:rsidR="00296FBE" w:rsidRPr="00F5180C" w:rsidRDefault="00296FBE" w:rsidP="00296FBE">
            <w:pPr>
              <w:spacing w:before="40" w:after="60" w:line="320" w:lineRule="exact"/>
              <w:rPr>
                <w:b/>
                <w:sz w:val="20"/>
                <w:szCs w:val="20"/>
                <w:highlight w:val="green"/>
              </w:rPr>
            </w:pPr>
            <w:r w:rsidRPr="00F5180C">
              <w:rPr>
                <w:b/>
                <w:bCs/>
                <w:sz w:val="20"/>
                <w:szCs w:val="20"/>
                <w:highlight w:val="green"/>
              </w:rPr>
              <w:t xml:space="preserve">Endings </w:t>
            </w:r>
            <w:r w:rsidRPr="00F5180C">
              <w:rPr>
                <w:b/>
                <w:sz w:val="20"/>
                <w:szCs w:val="20"/>
                <w:highlight w:val="green"/>
              </w:rPr>
              <w:t>which</w:t>
            </w:r>
            <w:r w:rsidRPr="00F5180C">
              <w:rPr>
                <w:b/>
                <w:bCs/>
                <w:sz w:val="20"/>
                <w:szCs w:val="20"/>
                <w:highlight w:val="green"/>
              </w:rPr>
              <w:t xml:space="preserve"> sound like /</w:t>
            </w:r>
            <w:r w:rsidRPr="00F5180C">
              <w:rPr>
                <w:rFonts w:ascii="Tahoma" w:hAnsi="Tahoma" w:cs="Tahoma"/>
                <w:b/>
                <w:sz w:val="20"/>
                <w:szCs w:val="20"/>
                <w:highlight w:val="green"/>
              </w:rPr>
              <w:t>ʒ</w:t>
            </w:r>
            <w:r w:rsidRPr="00F5180C">
              <w:rPr>
                <w:b/>
                <w:sz w:val="20"/>
                <w:szCs w:val="20"/>
                <w:highlight w:val="green"/>
              </w:rPr>
              <w:t>ə</w:t>
            </w:r>
            <w:r w:rsidRPr="00F5180C">
              <w:rPr>
                <w:b/>
                <w:bCs/>
                <w:sz w:val="20"/>
                <w:szCs w:val="20"/>
                <w:highlight w:val="green"/>
              </w:rPr>
              <w:t>n/</w:t>
            </w:r>
          </w:p>
        </w:tc>
        <w:tc>
          <w:tcPr>
            <w:tcW w:w="5953" w:type="dxa"/>
          </w:tcPr>
          <w:p w:rsidR="00296FBE" w:rsidRPr="00F5180C" w:rsidRDefault="00296FBE" w:rsidP="00296FBE">
            <w:pPr>
              <w:spacing w:before="40" w:after="60" w:line="320" w:lineRule="exact"/>
              <w:rPr>
                <w:b/>
                <w:sz w:val="20"/>
                <w:szCs w:val="20"/>
                <w:highlight w:val="green"/>
              </w:rPr>
            </w:pPr>
            <w:r w:rsidRPr="00F5180C">
              <w:rPr>
                <w:b/>
                <w:sz w:val="20"/>
                <w:szCs w:val="20"/>
                <w:highlight w:val="green"/>
              </w:rPr>
              <w:t>If the ending sounds like /</w:t>
            </w:r>
            <w:r w:rsidRPr="00F5180C">
              <w:rPr>
                <w:rFonts w:ascii="Tahoma" w:hAnsi="Tahoma" w:cs="Tahoma"/>
                <w:b/>
                <w:sz w:val="20"/>
                <w:szCs w:val="20"/>
                <w:highlight w:val="green"/>
              </w:rPr>
              <w:t>ʒ</w:t>
            </w:r>
            <w:r w:rsidRPr="00F5180C">
              <w:rPr>
                <w:b/>
                <w:sz w:val="20"/>
                <w:szCs w:val="20"/>
                <w:highlight w:val="green"/>
              </w:rPr>
              <w:t>ən/, it is spelt as –sion.</w:t>
            </w:r>
          </w:p>
        </w:tc>
        <w:tc>
          <w:tcPr>
            <w:tcW w:w="6073" w:type="dxa"/>
          </w:tcPr>
          <w:p w:rsidR="00296FBE" w:rsidRPr="00F5180C" w:rsidRDefault="00296FBE" w:rsidP="00296FBE">
            <w:pPr>
              <w:spacing w:before="60" w:after="60"/>
              <w:rPr>
                <w:b/>
                <w:sz w:val="20"/>
                <w:szCs w:val="20"/>
                <w:highlight w:val="green"/>
              </w:rPr>
            </w:pPr>
            <w:r w:rsidRPr="00F5180C">
              <w:rPr>
                <w:b/>
                <w:sz w:val="20"/>
                <w:szCs w:val="20"/>
                <w:highlight w:val="green"/>
              </w:rPr>
              <w:t>division, invasion, confusion, decision, collision, television</w:t>
            </w:r>
          </w:p>
        </w:tc>
      </w:tr>
      <w:tr w:rsidR="00296FBE" w:rsidRPr="00552D58" w:rsidTr="00216338">
        <w:trPr>
          <w:trHeight w:val="453"/>
        </w:trPr>
        <w:tc>
          <w:tcPr>
            <w:tcW w:w="3199" w:type="dxa"/>
            <w:shd w:val="clear" w:color="auto" w:fill="auto"/>
          </w:tcPr>
          <w:p w:rsidR="00296FBE" w:rsidRPr="00F5180C" w:rsidRDefault="00296FBE" w:rsidP="00296FBE">
            <w:pPr>
              <w:spacing w:before="60" w:after="60"/>
              <w:rPr>
                <w:b/>
                <w:sz w:val="20"/>
                <w:szCs w:val="20"/>
                <w:highlight w:val="green"/>
              </w:rPr>
            </w:pPr>
            <w:r w:rsidRPr="00F5180C">
              <w:rPr>
                <w:b/>
                <w:sz w:val="20"/>
                <w:szCs w:val="20"/>
                <w:highlight w:val="green"/>
              </w:rPr>
              <w:t>The suffix –ous</w:t>
            </w:r>
          </w:p>
        </w:tc>
        <w:tc>
          <w:tcPr>
            <w:tcW w:w="5953" w:type="dxa"/>
            <w:shd w:val="clear" w:color="auto" w:fill="auto"/>
          </w:tcPr>
          <w:p w:rsidR="00296FBE" w:rsidRPr="00F5180C" w:rsidRDefault="00296FBE" w:rsidP="00296FBE">
            <w:pPr>
              <w:spacing w:before="60" w:after="60"/>
              <w:rPr>
                <w:b/>
                <w:sz w:val="20"/>
                <w:szCs w:val="20"/>
                <w:highlight w:val="green"/>
              </w:rPr>
            </w:pPr>
            <w:r w:rsidRPr="00F5180C">
              <w:rPr>
                <w:b/>
                <w:sz w:val="20"/>
                <w:szCs w:val="20"/>
                <w:highlight w:val="green"/>
              </w:rPr>
              <w:t>Sometimes the root word is obvious and the usual rules apply for adding suffixes beginning with vowel letters.</w:t>
            </w:r>
          </w:p>
          <w:p w:rsidR="00296FBE" w:rsidRPr="00F5180C" w:rsidRDefault="00296FBE" w:rsidP="00296FBE">
            <w:pPr>
              <w:spacing w:before="60" w:after="60"/>
              <w:rPr>
                <w:b/>
                <w:sz w:val="20"/>
                <w:szCs w:val="20"/>
                <w:highlight w:val="green"/>
              </w:rPr>
            </w:pPr>
            <w:r w:rsidRPr="00F5180C">
              <w:rPr>
                <w:b/>
                <w:sz w:val="20"/>
                <w:szCs w:val="20"/>
                <w:highlight w:val="green"/>
              </w:rPr>
              <w:t>Sometimes there is no obvious root word.</w:t>
            </w:r>
          </w:p>
          <w:p w:rsidR="00296FBE" w:rsidRPr="00F5180C" w:rsidRDefault="00296FBE" w:rsidP="00296FBE">
            <w:pPr>
              <w:spacing w:before="60" w:after="60"/>
              <w:rPr>
                <w:b/>
                <w:sz w:val="20"/>
                <w:szCs w:val="20"/>
                <w:highlight w:val="green"/>
              </w:rPr>
            </w:pPr>
            <w:r w:rsidRPr="00F5180C">
              <w:rPr>
                <w:b/>
                <w:bCs/>
                <w:sz w:val="20"/>
                <w:szCs w:val="20"/>
                <w:highlight w:val="green"/>
              </w:rPr>
              <w:t>–our</w:t>
            </w:r>
            <w:r w:rsidRPr="00F5180C">
              <w:rPr>
                <w:b/>
                <w:sz w:val="20"/>
                <w:szCs w:val="20"/>
                <w:highlight w:val="green"/>
              </w:rPr>
              <w:t xml:space="preserve"> is changed to </w:t>
            </w:r>
            <w:r w:rsidRPr="00F5180C">
              <w:rPr>
                <w:b/>
                <w:bCs/>
                <w:sz w:val="20"/>
                <w:szCs w:val="20"/>
                <w:highlight w:val="green"/>
              </w:rPr>
              <w:t>–or</w:t>
            </w:r>
            <w:r w:rsidRPr="00F5180C">
              <w:rPr>
                <w:b/>
                <w:sz w:val="20"/>
                <w:szCs w:val="20"/>
                <w:highlight w:val="green"/>
              </w:rPr>
              <w:t xml:space="preserve"> before </w:t>
            </w:r>
            <w:r w:rsidRPr="00F5180C">
              <w:rPr>
                <w:b/>
                <w:bCs/>
                <w:sz w:val="20"/>
                <w:szCs w:val="20"/>
                <w:highlight w:val="green"/>
              </w:rPr>
              <w:t>–ous</w:t>
            </w:r>
            <w:r w:rsidRPr="00F5180C">
              <w:rPr>
                <w:b/>
                <w:sz w:val="20"/>
                <w:szCs w:val="20"/>
                <w:highlight w:val="green"/>
              </w:rPr>
              <w:t xml:space="preserve"> is added.</w:t>
            </w:r>
          </w:p>
          <w:p w:rsidR="00296FBE" w:rsidRPr="00F5180C" w:rsidRDefault="00296FBE" w:rsidP="00296FBE">
            <w:pPr>
              <w:spacing w:before="40" w:after="60" w:line="320" w:lineRule="exact"/>
              <w:rPr>
                <w:b/>
                <w:sz w:val="20"/>
                <w:szCs w:val="20"/>
                <w:highlight w:val="green"/>
              </w:rPr>
            </w:pPr>
            <w:r w:rsidRPr="00F5180C">
              <w:rPr>
                <w:b/>
                <w:sz w:val="20"/>
                <w:szCs w:val="20"/>
                <w:highlight w:val="green"/>
              </w:rPr>
              <w:t xml:space="preserve">A final ‘e’ of the root word </w:t>
            </w:r>
            <w:r w:rsidRPr="00F5180C">
              <w:rPr>
                <w:b/>
                <w:bCs/>
                <w:sz w:val="20"/>
                <w:szCs w:val="20"/>
                <w:highlight w:val="green"/>
              </w:rPr>
              <w:t>must</w:t>
            </w:r>
            <w:r w:rsidRPr="00F5180C">
              <w:rPr>
                <w:b/>
                <w:sz w:val="20"/>
                <w:szCs w:val="20"/>
                <w:highlight w:val="green"/>
              </w:rPr>
              <w:t xml:space="preserve"> be kept if the /d</w:t>
            </w:r>
            <w:r w:rsidRPr="00F5180C">
              <w:rPr>
                <w:rFonts w:ascii="Tahoma" w:hAnsi="Tahoma" w:cs="Tahoma"/>
                <w:b/>
                <w:sz w:val="20"/>
                <w:szCs w:val="20"/>
                <w:highlight w:val="green"/>
              </w:rPr>
              <w:t>ʒ</w:t>
            </w:r>
            <w:r w:rsidRPr="00F5180C">
              <w:rPr>
                <w:b/>
                <w:sz w:val="20"/>
                <w:szCs w:val="20"/>
                <w:highlight w:val="green"/>
              </w:rPr>
              <w:t>/ sound of ‘g’ is to be kept.</w:t>
            </w:r>
          </w:p>
          <w:p w:rsidR="00296FBE" w:rsidRPr="00F5180C" w:rsidRDefault="00296FBE" w:rsidP="00296FBE">
            <w:pPr>
              <w:spacing w:before="60" w:after="60"/>
              <w:rPr>
                <w:b/>
                <w:sz w:val="20"/>
                <w:szCs w:val="20"/>
                <w:highlight w:val="green"/>
              </w:rPr>
            </w:pPr>
            <w:r w:rsidRPr="00F5180C">
              <w:rPr>
                <w:b/>
                <w:sz w:val="20"/>
                <w:szCs w:val="20"/>
                <w:highlight w:val="green"/>
              </w:rPr>
              <w:t xml:space="preserve">If there is an /i:/ sound before the </w:t>
            </w:r>
            <w:r w:rsidRPr="00F5180C">
              <w:rPr>
                <w:b/>
                <w:sz w:val="20"/>
                <w:szCs w:val="20"/>
                <w:highlight w:val="green"/>
              </w:rPr>
              <w:br/>
            </w:r>
            <w:r w:rsidRPr="00F5180C">
              <w:rPr>
                <w:b/>
                <w:bCs/>
                <w:sz w:val="20"/>
                <w:szCs w:val="20"/>
                <w:highlight w:val="green"/>
              </w:rPr>
              <w:t>–ous</w:t>
            </w:r>
            <w:r w:rsidRPr="00F5180C">
              <w:rPr>
                <w:b/>
                <w:sz w:val="20"/>
                <w:szCs w:val="20"/>
                <w:highlight w:val="green"/>
              </w:rPr>
              <w:t xml:space="preserve"> ending, it is usually spelt as </w:t>
            </w:r>
            <w:r w:rsidRPr="00F5180C">
              <w:rPr>
                <w:b/>
                <w:bCs/>
                <w:sz w:val="20"/>
                <w:szCs w:val="20"/>
                <w:highlight w:val="green"/>
              </w:rPr>
              <w:t>i</w:t>
            </w:r>
            <w:r w:rsidRPr="00F5180C">
              <w:rPr>
                <w:b/>
                <w:sz w:val="20"/>
                <w:szCs w:val="20"/>
                <w:highlight w:val="green"/>
              </w:rPr>
              <w:t xml:space="preserve">, but a few words have </w:t>
            </w:r>
            <w:r w:rsidRPr="00F5180C">
              <w:rPr>
                <w:b/>
                <w:bCs/>
                <w:sz w:val="20"/>
                <w:szCs w:val="20"/>
                <w:highlight w:val="green"/>
              </w:rPr>
              <w:t>e</w:t>
            </w:r>
            <w:r w:rsidRPr="00F5180C">
              <w:rPr>
                <w:b/>
                <w:sz w:val="20"/>
                <w:szCs w:val="20"/>
                <w:highlight w:val="green"/>
              </w:rPr>
              <w:t>.</w:t>
            </w:r>
          </w:p>
        </w:tc>
        <w:tc>
          <w:tcPr>
            <w:tcW w:w="6073" w:type="dxa"/>
            <w:shd w:val="clear" w:color="auto" w:fill="auto"/>
          </w:tcPr>
          <w:p w:rsidR="00296FBE" w:rsidRPr="00F5180C" w:rsidRDefault="00296FBE" w:rsidP="00296FBE">
            <w:pPr>
              <w:spacing w:before="60" w:after="60"/>
              <w:rPr>
                <w:b/>
                <w:sz w:val="20"/>
                <w:szCs w:val="20"/>
                <w:highlight w:val="green"/>
              </w:rPr>
            </w:pPr>
            <w:r w:rsidRPr="00F5180C">
              <w:rPr>
                <w:b/>
                <w:sz w:val="20"/>
                <w:szCs w:val="20"/>
                <w:highlight w:val="green"/>
              </w:rPr>
              <w:t>poisonous, dangerous, mountainous, famous, various</w:t>
            </w:r>
          </w:p>
          <w:p w:rsidR="00296FBE" w:rsidRPr="00F5180C" w:rsidRDefault="00296FBE" w:rsidP="00296FBE">
            <w:pPr>
              <w:spacing w:before="60" w:after="60"/>
              <w:rPr>
                <w:b/>
                <w:sz w:val="20"/>
                <w:szCs w:val="20"/>
                <w:highlight w:val="green"/>
              </w:rPr>
            </w:pPr>
            <w:r w:rsidRPr="00F5180C">
              <w:rPr>
                <w:b/>
                <w:sz w:val="20"/>
                <w:szCs w:val="20"/>
                <w:highlight w:val="green"/>
              </w:rPr>
              <w:t>tremendous, enormous, jealous</w:t>
            </w:r>
          </w:p>
          <w:p w:rsidR="00296FBE" w:rsidRPr="00F5180C" w:rsidRDefault="00296FBE" w:rsidP="00296FBE">
            <w:pPr>
              <w:spacing w:before="60" w:after="60"/>
              <w:rPr>
                <w:b/>
                <w:sz w:val="20"/>
                <w:szCs w:val="20"/>
                <w:highlight w:val="green"/>
              </w:rPr>
            </w:pPr>
            <w:r w:rsidRPr="00F5180C">
              <w:rPr>
                <w:b/>
                <w:sz w:val="20"/>
                <w:szCs w:val="20"/>
                <w:highlight w:val="green"/>
              </w:rPr>
              <w:t>humorous, glamorous, vigorous</w:t>
            </w:r>
          </w:p>
          <w:p w:rsidR="00296FBE" w:rsidRPr="00F5180C" w:rsidRDefault="00296FBE" w:rsidP="00296FBE">
            <w:pPr>
              <w:spacing w:before="40" w:after="60" w:line="320" w:lineRule="exact"/>
              <w:rPr>
                <w:b/>
                <w:sz w:val="20"/>
                <w:szCs w:val="20"/>
                <w:highlight w:val="green"/>
              </w:rPr>
            </w:pPr>
            <w:r w:rsidRPr="00F5180C">
              <w:rPr>
                <w:b/>
                <w:sz w:val="20"/>
                <w:szCs w:val="20"/>
                <w:highlight w:val="green"/>
              </w:rPr>
              <w:t>courageous, outrageous</w:t>
            </w:r>
            <w:r w:rsidRPr="00F5180C">
              <w:rPr>
                <w:b/>
                <w:sz w:val="20"/>
                <w:szCs w:val="20"/>
                <w:highlight w:val="green"/>
              </w:rPr>
              <w:br/>
            </w:r>
          </w:p>
          <w:p w:rsidR="00296FBE" w:rsidRPr="00F5180C" w:rsidRDefault="00296FBE" w:rsidP="00296FBE">
            <w:pPr>
              <w:spacing w:before="60" w:after="60"/>
              <w:rPr>
                <w:b/>
                <w:sz w:val="20"/>
                <w:szCs w:val="20"/>
                <w:highlight w:val="green"/>
              </w:rPr>
            </w:pPr>
            <w:r w:rsidRPr="00F5180C">
              <w:rPr>
                <w:b/>
                <w:sz w:val="20"/>
                <w:szCs w:val="20"/>
                <w:highlight w:val="green"/>
              </w:rPr>
              <w:t>serious, obvious, curious</w:t>
            </w:r>
            <w:r w:rsidRPr="00F5180C">
              <w:rPr>
                <w:b/>
                <w:sz w:val="20"/>
                <w:szCs w:val="20"/>
                <w:highlight w:val="green"/>
              </w:rPr>
              <w:br/>
              <w:t>hideous, spontaneous, courteous</w:t>
            </w:r>
          </w:p>
        </w:tc>
      </w:tr>
    </w:tbl>
    <w:tbl>
      <w:tblPr>
        <w:tblpPr w:leftFromText="180" w:rightFromText="180" w:vertAnchor="text" w:horzAnchor="margin" w:tblpY="264"/>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010"/>
        <w:gridCol w:w="6317"/>
        <w:gridCol w:w="5984"/>
      </w:tblGrid>
      <w:tr w:rsidR="00296FBE" w:rsidRPr="00552D58" w:rsidTr="00216338">
        <w:trPr>
          <w:trHeight w:val="70"/>
        </w:trPr>
        <w:tc>
          <w:tcPr>
            <w:tcW w:w="3010" w:type="dxa"/>
            <w:shd w:val="clear" w:color="auto" w:fill="FFFF00"/>
          </w:tcPr>
          <w:p w:rsidR="00296FBE" w:rsidRPr="00296FBE" w:rsidRDefault="00296FBE" w:rsidP="00296FBE">
            <w:pPr>
              <w:pStyle w:val="Heading4"/>
              <w:pageBreakBefore/>
              <w:spacing w:before="60"/>
              <w:rPr>
                <w:b/>
                <w:i w:val="0"/>
                <w:color w:val="auto"/>
                <w:sz w:val="20"/>
                <w:szCs w:val="20"/>
              </w:rPr>
            </w:pPr>
            <w:r w:rsidRPr="00296FBE">
              <w:rPr>
                <w:b/>
                <w:i w:val="0"/>
                <w:color w:val="auto"/>
                <w:sz w:val="20"/>
                <w:szCs w:val="20"/>
              </w:rPr>
              <w:t>Statutory requirements</w:t>
            </w:r>
          </w:p>
        </w:tc>
        <w:tc>
          <w:tcPr>
            <w:tcW w:w="6317" w:type="dxa"/>
            <w:shd w:val="clear" w:color="auto" w:fill="FFFF00"/>
          </w:tcPr>
          <w:p w:rsidR="00296FBE" w:rsidRPr="00296FBE" w:rsidRDefault="00296FBE" w:rsidP="00296FBE">
            <w:pPr>
              <w:pStyle w:val="Heading4"/>
              <w:pageBreakBefore/>
              <w:spacing w:before="60"/>
              <w:rPr>
                <w:b/>
                <w:i w:val="0"/>
                <w:color w:val="auto"/>
                <w:sz w:val="20"/>
                <w:szCs w:val="20"/>
              </w:rPr>
            </w:pPr>
            <w:r w:rsidRPr="00296FBE">
              <w:rPr>
                <w:b/>
                <w:i w:val="0"/>
                <w:color w:val="auto"/>
                <w:sz w:val="20"/>
                <w:szCs w:val="20"/>
              </w:rPr>
              <w:t>Rules and guidance (non</w:t>
            </w:r>
            <w:r w:rsidRPr="00296FBE">
              <w:rPr>
                <w:b/>
                <w:i w:val="0"/>
                <w:color w:val="auto"/>
                <w:sz w:val="20"/>
                <w:szCs w:val="20"/>
              </w:rPr>
              <w:noBreakHyphen/>
              <w:t>statutory)</w:t>
            </w:r>
          </w:p>
        </w:tc>
        <w:tc>
          <w:tcPr>
            <w:tcW w:w="5984" w:type="dxa"/>
            <w:shd w:val="clear" w:color="auto" w:fill="FFFF00"/>
          </w:tcPr>
          <w:p w:rsidR="00296FBE" w:rsidRPr="00296FBE" w:rsidRDefault="00296FBE" w:rsidP="00296FBE">
            <w:pPr>
              <w:pStyle w:val="Heading4"/>
              <w:pageBreakBefore/>
              <w:spacing w:before="60"/>
              <w:rPr>
                <w:b/>
                <w:i w:val="0"/>
                <w:color w:val="auto"/>
                <w:sz w:val="20"/>
                <w:szCs w:val="20"/>
              </w:rPr>
            </w:pPr>
            <w:r w:rsidRPr="00296FBE">
              <w:rPr>
                <w:b/>
                <w:i w:val="0"/>
                <w:color w:val="auto"/>
                <w:sz w:val="20"/>
                <w:szCs w:val="20"/>
              </w:rPr>
              <w:t>Example words (non</w:t>
            </w:r>
            <w:r w:rsidRPr="00296FBE">
              <w:rPr>
                <w:b/>
                <w:i w:val="0"/>
                <w:color w:val="auto"/>
                <w:sz w:val="20"/>
                <w:szCs w:val="20"/>
              </w:rPr>
              <w:noBreakHyphen/>
              <w:t>statutory)</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54"/>
        </w:trPr>
        <w:tc>
          <w:tcPr>
            <w:tcW w:w="3010" w:type="dxa"/>
          </w:tcPr>
          <w:p w:rsidR="00296FBE" w:rsidRPr="00F5180C" w:rsidRDefault="00296FBE" w:rsidP="00296FBE">
            <w:pPr>
              <w:spacing w:before="40" w:after="60" w:line="320" w:lineRule="exact"/>
              <w:rPr>
                <w:b/>
                <w:sz w:val="20"/>
                <w:szCs w:val="20"/>
                <w:highlight w:val="green"/>
              </w:rPr>
            </w:pPr>
            <w:r w:rsidRPr="00F5180C">
              <w:rPr>
                <w:b/>
                <w:sz w:val="20"/>
                <w:szCs w:val="20"/>
                <w:highlight w:val="green"/>
              </w:rPr>
              <w:t xml:space="preserve">Endings </w:t>
            </w:r>
            <w:r w:rsidRPr="00F5180C">
              <w:rPr>
                <w:b/>
                <w:bCs/>
                <w:sz w:val="20"/>
                <w:szCs w:val="20"/>
                <w:highlight w:val="green"/>
              </w:rPr>
              <w:t>which</w:t>
            </w:r>
            <w:r w:rsidRPr="00F5180C">
              <w:rPr>
                <w:b/>
                <w:sz w:val="20"/>
                <w:szCs w:val="20"/>
                <w:highlight w:val="green"/>
              </w:rPr>
              <w:t xml:space="preserve"> sound like /</w:t>
            </w:r>
            <w:r w:rsidRPr="00F5180C">
              <w:rPr>
                <w:rFonts w:ascii="Lucida Sans Unicode" w:hAnsi="Lucida Sans Unicode" w:cs="Lucida Sans Unicode"/>
                <w:b/>
                <w:sz w:val="20"/>
                <w:szCs w:val="20"/>
                <w:highlight w:val="green"/>
              </w:rPr>
              <w:t>ʃ</w:t>
            </w:r>
            <w:r w:rsidRPr="00F5180C">
              <w:rPr>
                <w:b/>
                <w:sz w:val="20"/>
                <w:szCs w:val="20"/>
                <w:highlight w:val="green"/>
              </w:rPr>
              <w:t>ən/, spelt –tion, –sion, –ssion, –cian</w:t>
            </w:r>
          </w:p>
        </w:tc>
        <w:tc>
          <w:tcPr>
            <w:tcW w:w="6317" w:type="dxa"/>
          </w:tcPr>
          <w:p w:rsidR="00296FBE" w:rsidRPr="00F5180C" w:rsidRDefault="00296FBE" w:rsidP="00296FBE">
            <w:pPr>
              <w:spacing w:before="60" w:after="60"/>
              <w:rPr>
                <w:b/>
                <w:sz w:val="20"/>
                <w:szCs w:val="20"/>
                <w:highlight w:val="green"/>
              </w:rPr>
            </w:pPr>
            <w:r w:rsidRPr="00F5180C">
              <w:rPr>
                <w:b/>
                <w:sz w:val="20"/>
                <w:szCs w:val="20"/>
                <w:highlight w:val="green"/>
              </w:rPr>
              <w:t xml:space="preserve">Strictly speaking, the suffixes are </w:t>
            </w:r>
            <w:r w:rsidRPr="00F5180C">
              <w:rPr>
                <w:b/>
                <w:bCs/>
                <w:sz w:val="20"/>
                <w:szCs w:val="20"/>
                <w:highlight w:val="green"/>
              </w:rPr>
              <w:t>–ion</w:t>
            </w:r>
            <w:r w:rsidRPr="00F5180C">
              <w:rPr>
                <w:b/>
                <w:sz w:val="20"/>
                <w:szCs w:val="20"/>
                <w:highlight w:val="green"/>
              </w:rPr>
              <w:t xml:space="preserve"> and </w:t>
            </w:r>
            <w:r w:rsidRPr="00F5180C">
              <w:rPr>
                <w:b/>
                <w:bCs/>
                <w:sz w:val="20"/>
                <w:szCs w:val="20"/>
                <w:highlight w:val="green"/>
              </w:rPr>
              <w:t>–ian</w:t>
            </w:r>
            <w:r w:rsidRPr="00F5180C">
              <w:rPr>
                <w:b/>
                <w:sz w:val="20"/>
                <w:szCs w:val="20"/>
                <w:highlight w:val="green"/>
              </w:rPr>
              <w:t xml:space="preserve">. Clues about whether to put </w:t>
            </w:r>
            <w:r w:rsidRPr="00F5180C">
              <w:rPr>
                <w:b/>
                <w:bCs/>
                <w:sz w:val="20"/>
                <w:szCs w:val="20"/>
                <w:highlight w:val="green"/>
              </w:rPr>
              <w:t>t</w:t>
            </w:r>
            <w:r w:rsidRPr="00F5180C">
              <w:rPr>
                <w:b/>
                <w:sz w:val="20"/>
                <w:szCs w:val="20"/>
                <w:highlight w:val="green"/>
              </w:rPr>
              <w:t xml:space="preserve">, </w:t>
            </w:r>
            <w:r w:rsidRPr="00F5180C">
              <w:rPr>
                <w:b/>
                <w:bCs/>
                <w:sz w:val="20"/>
                <w:szCs w:val="20"/>
                <w:highlight w:val="green"/>
              </w:rPr>
              <w:t>s</w:t>
            </w:r>
            <w:r w:rsidRPr="00F5180C">
              <w:rPr>
                <w:b/>
                <w:sz w:val="20"/>
                <w:szCs w:val="20"/>
                <w:highlight w:val="green"/>
              </w:rPr>
              <w:t xml:space="preserve">, </w:t>
            </w:r>
            <w:r w:rsidRPr="00F5180C">
              <w:rPr>
                <w:b/>
                <w:bCs/>
                <w:sz w:val="20"/>
                <w:szCs w:val="20"/>
                <w:highlight w:val="green"/>
              </w:rPr>
              <w:t>ss</w:t>
            </w:r>
            <w:r w:rsidRPr="00F5180C">
              <w:rPr>
                <w:b/>
                <w:sz w:val="20"/>
                <w:szCs w:val="20"/>
                <w:highlight w:val="green"/>
              </w:rPr>
              <w:t xml:space="preserve"> or </w:t>
            </w:r>
            <w:r w:rsidRPr="00F5180C">
              <w:rPr>
                <w:b/>
                <w:bCs/>
                <w:sz w:val="20"/>
                <w:szCs w:val="20"/>
                <w:highlight w:val="green"/>
              </w:rPr>
              <w:t>c</w:t>
            </w:r>
            <w:r w:rsidRPr="00F5180C">
              <w:rPr>
                <w:b/>
                <w:sz w:val="20"/>
                <w:szCs w:val="20"/>
                <w:highlight w:val="green"/>
              </w:rPr>
              <w:t xml:space="preserve"> before these suffixes often come from the last letter or letters of the root word.</w:t>
            </w:r>
          </w:p>
          <w:p w:rsidR="00296FBE" w:rsidRPr="00F5180C" w:rsidRDefault="00296FBE" w:rsidP="00296FBE">
            <w:pPr>
              <w:spacing w:before="60" w:after="60"/>
              <w:rPr>
                <w:b/>
                <w:sz w:val="20"/>
                <w:szCs w:val="20"/>
                <w:highlight w:val="green"/>
              </w:rPr>
            </w:pPr>
            <w:r w:rsidRPr="00F5180C">
              <w:rPr>
                <w:b/>
                <w:bCs/>
                <w:sz w:val="20"/>
                <w:szCs w:val="20"/>
                <w:highlight w:val="green"/>
              </w:rPr>
              <w:t>–tion</w:t>
            </w:r>
            <w:r w:rsidRPr="00F5180C">
              <w:rPr>
                <w:b/>
                <w:sz w:val="20"/>
                <w:szCs w:val="20"/>
                <w:highlight w:val="green"/>
              </w:rPr>
              <w:t xml:space="preserve"> is the most common spelling. It is used if the root word ends in </w:t>
            </w:r>
            <w:r w:rsidRPr="00F5180C">
              <w:rPr>
                <w:b/>
                <w:bCs/>
                <w:sz w:val="20"/>
                <w:szCs w:val="20"/>
                <w:highlight w:val="green"/>
              </w:rPr>
              <w:t>t</w:t>
            </w:r>
            <w:r w:rsidRPr="00F5180C">
              <w:rPr>
                <w:b/>
                <w:sz w:val="20"/>
                <w:szCs w:val="20"/>
                <w:highlight w:val="green"/>
              </w:rPr>
              <w:t xml:space="preserve"> or </w:t>
            </w:r>
            <w:r w:rsidRPr="00F5180C">
              <w:rPr>
                <w:b/>
                <w:bCs/>
                <w:sz w:val="20"/>
                <w:szCs w:val="20"/>
                <w:highlight w:val="green"/>
              </w:rPr>
              <w:t>te</w:t>
            </w:r>
            <w:r w:rsidRPr="00F5180C">
              <w:rPr>
                <w:b/>
                <w:sz w:val="20"/>
                <w:szCs w:val="20"/>
                <w:highlight w:val="green"/>
              </w:rPr>
              <w:t>.</w:t>
            </w:r>
          </w:p>
          <w:p w:rsidR="00296FBE" w:rsidRPr="00F5180C" w:rsidRDefault="00296FBE" w:rsidP="00296FBE">
            <w:pPr>
              <w:spacing w:before="60" w:after="60"/>
              <w:rPr>
                <w:b/>
                <w:bCs/>
                <w:sz w:val="20"/>
                <w:szCs w:val="20"/>
                <w:highlight w:val="green"/>
              </w:rPr>
            </w:pPr>
            <w:r w:rsidRPr="00F5180C">
              <w:rPr>
                <w:b/>
                <w:bCs/>
                <w:sz w:val="20"/>
                <w:szCs w:val="20"/>
                <w:highlight w:val="green"/>
              </w:rPr>
              <w:t>–ssion</w:t>
            </w:r>
            <w:r w:rsidRPr="00F5180C">
              <w:rPr>
                <w:b/>
                <w:sz w:val="20"/>
                <w:szCs w:val="20"/>
                <w:highlight w:val="green"/>
              </w:rPr>
              <w:t xml:space="preserve"> is used if the root word ends in </w:t>
            </w:r>
            <w:r w:rsidRPr="00F5180C">
              <w:rPr>
                <w:b/>
                <w:bCs/>
                <w:sz w:val="20"/>
                <w:szCs w:val="20"/>
                <w:highlight w:val="green"/>
              </w:rPr>
              <w:t>ss</w:t>
            </w:r>
            <w:r w:rsidRPr="00F5180C">
              <w:rPr>
                <w:b/>
                <w:sz w:val="20"/>
                <w:szCs w:val="20"/>
                <w:highlight w:val="green"/>
              </w:rPr>
              <w:t xml:space="preserve"> or –</w:t>
            </w:r>
            <w:r w:rsidRPr="00F5180C">
              <w:rPr>
                <w:b/>
                <w:bCs/>
                <w:sz w:val="20"/>
                <w:szCs w:val="20"/>
                <w:highlight w:val="green"/>
              </w:rPr>
              <w:t>mit</w:t>
            </w:r>
            <w:r w:rsidRPr="00F5180C">
              <w:rPr>
                <w:b/>
                <w:sz w:val="20"/>
                <w:szCs w:val="20"/>
                <w:highlight w:val="green"/>
              </w:rPr>
              <w:t>.</w:t>
            </w:r>
            <w:r w:rsidRPr="00F5180C">
              <w:rPr>
                <w:b/>
                <w:sz w:val="20"/>
                <w:szCs w:val="20"/>
                <w:highlight w:val="green"/>
              </w:rPr>
              <w:br/>
            </w:r>
          </w:p>
          <w:p w:rsidR="00296FBE" w:rsidRPr="00F5180C" w:rsidRDefault="00296FBE" w:rsidP="00296FBE">
            <w:pPr>
              <w:spacing w:before="60" w:after="60"/>
              <w:rPr>
                <w:b/>
                <w:sz w:val="20"/>
                <w:szCs w:val="20"/>
                <w:highlight w:val="green"/>
              </w:rPr>
            </w:pPr>
            <w:r w:rsidRPr="00F5180C">
              <w:rPr>
                <w:b/>
                <w:bCs/>
                <w:sz w:val="20"/>
                <w:szCs w:val="20"/>
                <w:highlight w:val="green"/>
              </w:rPr>
              <w:t>–sion</w:t>
            </w:r>
            <w:r w:rsidRPr="00F5180C">
              <w:rPr>
                <w:b/>
                <w:sz w:val="20"/>
                <w:szCs w:val="20"/>
                <w:highlight w:val="green"/>
              </w:rPr>
              <w:t xml:space="preserve"> is used if the root word ends in </w:t>
            </w:r>
            <w:r w:rsidRPr="00F5180C">
              <w:rPr>
                <w:b/>
                <w:bCs/>
                <w:sz w:val="20"/>
                <w:szCs w:val="20"/>
                <w:highlight w:val="green"/>
              </w:rPr>
              <w:t>d</w:t>
            </w:r>
            <w:r w:rsidRPr="00F5180C">
              <w:rPr>
                <w:b/>
                <w:sz w:val="20"/>
                <w:szCs w:val="20"/>
                <w:highlight w:val="green"/>
              </w:rPr>
              <w:t xml:space="preserve"> or </w:t>
            </w:r>
            <w:r w:rsidRPr="00F5180C">
              <w:rPr>
                <w:b/>
                <w:bCs/>
                <w:sz w:val="20"/>
                <w:szCs w:val="20"/>
                <w:highlight w:val="green"/>
              </w:rPr>
              <w:t>se</w:t>
            </w:r>
            <w:r w:rsidRPr="00F5180C">
              <w:rPr>
                <w:b/>
                <w:sz w:val="20"/>
                <w:szCs w:val="20"/>
                <w:highlight w:val="green"/>
              </w:rPr>
              <w:t>.</w:t>
            </w:r>
            <w:r w:rsidRPr="00F5180C">
              <w:rPr>
                <w:b/>
                <w:sz w:val="20"/>
                <w:szCs w:val="20"/>
                <w:highlight w:val="green"/>
              </w:rPr>
              <w:br/>
            </w:r>
            <w:r w:rsidRPr="00F5180C">
              <w:rPr>
                <w:b/>
                <w:bCs/>
                <w:sz w:val="20"/>
                <w:szCs w:val="20"/>
                <w:highlight w:val="green"/>
              </w:rPr>
              <w:t>Exceptions</w:t>
            </w:r>
            <w:r w:rsidRPr="00F5180C">
              <w:rPr>
                <w:b/>
                <w:sz w:val="20"/>
                <w:szCs w:val="20"/>
                <w:highlight w:val="green"/>
              </w:rPr>
              <w:t>: attend – attention, intend – intention.</w:t>
            </w:r>
          </w:p>
          <w:p w:rsidR="00296FBE" w:rsidRPr="00F5180C" w:rsidRDefault="00296FBE" w:rsidP="00296FBE">
            <w:pPr>
              <w:spacing w:before="60" w:after="60"/>
              <w:rPr>
                <w:b/>
                <w:sz w:val="20"/>
                <w:szCs w:val="20"/>
                <w:highlight w:val="green"/>
              </w:rPr>
            </w:pPr>
            <w:r w:rsidRPr="00F5180C">
              <w:rPr>
                <w:b/>
                <w:bCs/>
                <w:sz w:val="20"/>
                <w:szCs w:val="20"/>
                <w:highlight w:val="green"/>
              </w:rPr>
              <w:t>–cian</w:t>
            </w:r>
            <w:r w:rsidRPr="00F5180C">
              <w:rPr>
                <w:b/>
                <w:sz w:val="20"/>
                <w:szCs w:val="20"/>
                <w:highlight w:val="green"/>
              </w:rPr>
              <w:t xml:space="preserve"> is used if the root word ends in </w:t>
            </w:r>
            <w:r w:rsidRPr="00F5180C">
              <w:rPr>
                <w:b/>
                <w:bCs/>
                <w:sz w:val="20"/>
                <w:szCs w:val="20"/>
                <w:highlight w:val="green"/>
              </w:rPr>
              <w:t>c</w:t>
            </w:r>
            <w:r w:rsidRPr="00F5180C">
              <w:rPr>
                <w:b/>
                <w:sz w:val="20"/>
                <w:szCs w:val="20"/>
                <w:highlight w:val="green"/>
              </w:rPr>
              <w:t xml:space="preserve"> or </w:t>
            </w:r>
            <w:r w:rsidRPr="00F5180C">
              <w:rPr>
                <w:b/>
                <w:bCs/>
                <w:sz w:val="20"/>
                <w:szCs w:val="20"/>
                <w:highlight w:val="green"/>
              </w:rPr>
              <w:t>cs</w:t>
            </w:r>
            <w:r w:rsidRPr="00F5180C">
              <w:rPr>
                <w:b/>
                <w:sz w:val="20"/>
                <w:szCs w:val="20"/>
                <w:highlight w:val="green"/>
              </w:rPr>
              <w:t>.</w:t>
            </w:r>
          </w:p>
        </w:tc>
        <w:tc>
          <w:tcPr>
            <w:tcW w:w="5984" w:type="dxa"/>
          </w:tcPr>
          <w:p w:rsidR="00296FBE" w:rsidRPr="00F5180C" w:rsidRDefault="00296FBE" w:rsidP="00296FBE">
            <w:pPr>
              <w:spacing w:before="60" w:after="60"/>
              <w:rPr>
                <w:b/>
                <w:sz w:val="20"/>
                <w:szCs w:val="20"/>
                <w:highlight w:val="green"/>
              </w:rPr>
            </w:pPr>
            <w:r w:rsidRPr="00F5180C">
              <w:rPr>
                <w:b/>
                <w:sz w:val="20"/>
                <w:szCs w:val="20"/>
                <w:highlight w:val="green"/>
              </w:rPr>
              <w:br/>
            </w:r>
            <w:r w:rsidRPr="00F5180C">
              <w:rPr>
                <w:b/>
                <w:sz w:val="20"/>
                <w:szCs w:val="20"/>
                <w:highlight w:val="green"/>
              </w:rPr>
              <w:br/>
            </w:r>
            <w:r w:rsidRPr="00F5180C">
              <w:rPr>
                <w:b/>
                <w:sz w:val="20"/>
                <w:szCs w:val="20"/>
                <w:highlight w:val="green"/>
              </w:rPr>
              <w:br/>
            </w:r>
            <w:r w:rsidRPr="00F5180C">
              <w:rPr>
                <w:b/>
                <w:sz w:val="20"/>
                <w:szCs w:val="20"/>
                <w:highlight w:val="green"/>
              </w:rPr>
              <w:br/>
            </w:r>
          </w:p>
          <w:p w:rsidR="00296FBE" w:rsidRPr="00F5180C" w:rsidRDefault="00296FBE" w:rsidP="00296FBE">
            <w:pPr>
              <w:spacing w:before="60" w:after="60"/>
              <w:rPr>
                <w:b/>
                <w:bCs/>
                <w:sz w:val="20"/>
                <w:szCs w:val="20"/>
                <w:highlight w:val="green"/>
              </w:rPr>
            </w:pPr>
            <w:r w:rsidRPr="00F5180C">
              <w:rPr>
                <w:b/>
                <w:sz w:val="20"/>
                <w:szCs w:val="20"/>
                <w:highlight w:val="green"/>
              </w:rPr>
              <w:t>invention, injection, action, hesitation, completion</w:t>
            </w:r>
          </w:p>
          <w:p w:rsidR="00296FBE" w:rsidRPr="00F5180C" w:rsidRDefault="00296FBE" w:rsidP="00296FBE">
            <w:pPr>
              <w:spacing w:before="60" w:after="60"/>
              <w:rPr>
                <w:b/>
                <w:sz w:val="20"/>
                <w:szCs w:val="20"/>
                <w:highlight w:val="green"/>
              </w:rPr>
            </w:pPr>
            <w:r w:rsidRPr="00F5180C">
              <w:rPr>
                <w:b/>
                <w:spacing w:val="-2"/>
                <w:sz w:val="20"/>
                <w:szCs w:val="20"/>
                <w:highlight w:val="green"/>
              </w:rPr>
              <w:t xml:space="preserve">expression, discussion, </w:t>
            </w:r>
            <w:r w:rsidRPr="00F5180C">
              <w:rPr>
                <w:b/>
                <w:sz w:val="20"/>
                <w:szCs w:val="20"/>
                <w:highlight w:val="green"/>
              </w:rPr>
              <w:t>confession, permission, admission</w:t>
            </w:r>
          </w:p>
          <w:p w:rsidR="00296FBE" w:rsidRPr="00F5180C" w:rsidRDefault="00296FBE" w:rsidP="00296FBE">
            <w:pPr>
              <w:spacing w:before="60" w:after="60"/>
              <w:rPr>
                <w:b/>
                <w:sz w:val="20"/>
                <w:szCs w:val="20"/>
                <w:highlight w:val="green"/>
              </w:rPr>
            </w:pPr>
            <w:r w:rsidRPr="00F5180C">
              <w:rPr>
                <w:b/>
                <w:sz w:val="20"/>
                <w:szCs w:val="20"/>
                <w:highlight w:val="green"/>
              </w:rPr>
              <w:t>expansion, extension, comprehension, tension</w:t>
            </w:r>
            <w:r w:rsidRPr="00F5180C">
              <w:rPr>
                <w:b/>
                <w:sz w:val="20"/>
                <w:szCs w:val="20"/>
                <w:highlight w:val="green"/>
              </w:rPr>
              <w:br/>
            </w:r>
          </w:p>
          <w:p w:rsidR="00296FBE" w:rsidRPr="00F5180C" w:rsidRDefault="00296FBE" w:rsidP="00296FBE">
            <w:pPr>
              <w:spacing w:before="60" w:after="60"/>
              <w:rPr>
                <w:b/>
                <w:sz w:val="20"/>
                <w:szCs w:val="20"/>
                <w:highlight w:val="green"/>
              </w:rPr>
            </w:pPr>
            <w:r w:rsidRPr="00F5180C">
              <w:rPr>
                <w:b/>
                <w:sz w:val="20"/>
                <w:szCs w:val="20"/>
                <w:highlight w:val="green"/>
              </w:rPr>
              <w:t>musician, electrician, magician, politician, mathematician</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296FBE" w:rsidRPr="00F5180C" w:rsidRDefault="00296FBE" w:rsidP="00296FBE">
            <w:pPr>
              <w:spacing w:before="60" w:after="60"/>
              <w:rPr>
                <w:b/>
                <w:sz w:val="20"/>
                <w:szCs w:val="20"/>
                <w:highlight w:val="green"/>
              </w:rPr>
            </w:pPr>
            <w:r w:rsidRPr="00F5180C">
              <w:rPr>
                <w:b/>
                <w:sz w:val="20"/>
                <w:szCs w:val="20"/>
                <w:highlight w:val="green"/>
              </w:rPr>
              <w:t>Words with the /k/ sound spelt ch (Greek in origin)</w:t>
            </w:r>
          </w:p>
        </w:tc>
        <w:tc>
          <w:tcPr>
            <w:tcW w:w="6317" w:type="dxa"/>
          </w:tcPr>
          <w:p w:rsidR="00296FBE" w:rsidRPr="00F5180C" w:rsidRDefault="00296FBE" w:rsidP="00296FBE">
            <w:pPr>
              <w:spacing w:before="60" w:after="60"/>
              <w:rPr>
                <w:b/>
                <w:sz w:val="20"/>
                <w:szCs w:val="20"/>
                <w:highlight w:val="green"/>
              </w:rPr>
            </w:pPr>
          </w:p>
        </w:tc>
        <w:tc>
          <w:tcPr>
            <w:tcW w:w="5984" w:type="dxa"/>
          </w:tcPr>
          <w:p w:rsidR="00296FBE" w:rsidRPr="00F5180C" w:rsidRDefault="00296FBE" w:rsidP="00296FBE">
            <w:pPr>
              <w:spacing w:before="60" w:after="60"/>
              <w:rPr>
                <w:b/>
                <w:sz w:val="20"/>
                <w:szCs w:val="20"/>
                <w:highlight w:val="green"/>
              </w:rPr>
            </w:pPr>
            <w:r w:rsidRPr="00F5180C">
              <w:rPr>
                <w:b/>
                <w:sz w:val="20"/>
                <w:szCs w:val="20"/>
                <w:highlight w:val="green"/>
              </w:rPr>
              <w:t>scheme, chorus, chemist, echo, character</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296FBE" w:rsidRPr="00F5180C" w:rsidRDefault="00296FBE" w:rsidP="00296FBE">
            <w:pPr>
              <w:spacing w:before="40" w:after="60" w:line="320" w:lineRule="exact"/>
              <w:rPr>
                <w:b/>
                <w:sz w:val="20"/>
                <w:szCs w:val="20"/>
                <w:highlight w:val="green"/>
              </w:rPr>
            </w:pPr>
            <w:r w:rsidRPr="00F5180C">
              <w:rPr>
                <w:b/>
                <w:sz w:val="20"/>
                <w:szCs w:val="20"/>
                <w:highlight w:val="green"/>
              </w:rPr>
              <w:t>Words with the /</w:t>
            </w:r>
            <w:r w:rsidRPr="00F5180C">
              <w:rPr>
                <w:rFonts w:ascii="Lucida Sans Unicode" w:hAnsi="Lucida Sans Unicode" w:cs="Lucida Sans Unicode"/>
                <w:b/>
                <w:sz w:val="20"/>
                <w:szCs w:val="20"/>
                <w:highlight w:val="green"/>
              </w:rPr>
              <w:t>ʃ</w:t>
            </w:r>
            <w:r w:rsidRPr="00F5180C">
              <w:rPr>
                <w:b/>
                <w:sz w:val="20"/>
                <w:szCs w:val="20"/>
                <w:highlight w:val="green"/>
              </w:rPr>
              <w:t>/ sound spelt ch (mostly French in origin)</w:t>
            </w:r>
          </w:p>
        </w:tc>
        <w:tc>
          <w:tcPr>
            <w:tcW w:w="6317" w:type="dxa"/>
          </w:tcPr>
          <w:p w:rsidR="00296FBE" w:rsidRPr="00F5180C" w:rsidRDefault="00296FBE" w:rsidP="00296FBE">
            <w:pPr>
              <w:spacing w:before="60" w:after="60"/>
              <w:rPr>
                <w:b/>
                <w:sz w:val="20"/>
                <w:szCs w:val="20"/>
                <w:highlight w:val="green"/>
              </w:rPr>
            </w:pPr>
          </w:p>
        </w:tc>
        <w:tc>
          <w:tcPr>
            <w:tcW w:w="5984" w:type="dxa"/>
          </w:tcPr>
          <w:p w:rsidR="00296FBE" w:rsidRPr="00F5180C" w:rsidRDefault="00296FBE" w:rsidP="00296FBE">
            <w:pPr>
              <w:spacing w:before="60" w:after="60"/>
              <w:rPr>
                <w:b/>
                <w:sz w:val="20"/>
                <w:szCs w:val="20"/>
                <w:highlight w:val="green"/>
              </w:rPr>
            </w:pPr>
            <w:r w:rsidRPr="00F5180C">
              <w:rPr>
                <w:b/>
                <w:sz w:val="20"/>
                <w:szCs w:val="20"/>
                <w:highlight w:val="green"/>
              </w:rPr>
              <w:t>chef, chalet, machine, brochure</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296FBE" w:rsidRPr="00F5180C" w:rsidRDefault="00296FBE" w:rsidP="00296FBE">
            <w:pPr>
              <w:spacing w:before="60" w:after="60"/>
              <w:rPr>
                <w:b/>
                <w:sz w:val="20"/>
                <w:szCs w:val="20"/>
                <w:highlight w:val="green"/>
              </w:rPr>
            </w:pPr>
            <w:r w:rsidRPr="00F5180C">
              <w:rPr>
                <w:b/>
                <w:sz w:val="20"/>
                <w:szCs w:val="20"/>
                <w:highlight w:val="green"/>
              </w:rPr>
              <w:t>Words ending with the /g/ sound spelt –gue and the /k/ sound spelt –que (French in origin)</w:t>
            </w:r>
          </w:p>
        </w:tc>
        <w:tc>
          <w:tcPr>
            <w:tcW w:w="6317" w:type="dxa"/>
          </w:tcPr>
          <w:p w:rsidR="00296FBE" w:rsidRPr="00F5180C" w:rsidRDefault="00296FBE" w:rsidP="00296FBE">
            <w:pPr>
              <w:spacing w:before="60" w:after="60"/>
              <w:rPr>
                <w:b/>
                <w:sz w:val="20"/>
                <w:szCs w:val="20"/>
                <w:highlight w:val="green"/>
              </w:rPr>
            </w:pPr>
          </w:p>
        </w:tc>
        <w:tc>
          <w:tcPr>
            <w:tcW w:w="5984" w:type="dxa"/>
          </w:tcPr>
          <w:p w:rsidR="00296FBE" w:rsidRPr="00F5180C" w:rsidRDefault="00296FBE" w:rsidP="00296FBE">
            <w:pPr>
              <w:spacing w:before="60" w:after="60"/>
              <w:rPr>
                <w:b/>
                <w:sz w:val="20"/>
                <w:szCs w:val="20"/>
                <w:highlight w:val="green"/>
              </w:rPr>
            </w:pPr>
            <w:r w:rsidRPr="00F5180C">
              <w:rPr>
                <w:b/>
                <w:sz w:val="20"/>
                <w:szCs w:val="20"/>
                <w:highlight w:val="green"/>
              </w:rPr>
              <w:t>league, tongue, antique, unique</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296FBE" w:rsidRPr="00F5180C" w:rsidRDefault="00296FBE" w:rsidP="00296FBE">
            <w:pPr>
              <w:spacing w:before="60" w:after="60"/>
              <w:rPr>
                <w:b/>
                <w:sz w:val="20"/>
                <w:szCs w:val="20"/>
                <w:highlight w:val="green"/>
              </w:rPr>
            </w:pPr>
            <w:r w:rsidRPr="00F5180C">
              <w:rPr>
                <w:b/>
                <w:sz w:val="20"/>
                <w:szCs w:val="20"/>
                <w:highlight w:val="green"/>
              </w:rPr>
              <w:t>Words with the /s/ sound spelt sc (Latin in origin)</w:t>
            </w:r>
          </w:p>
        </w:tc>
        <w:tc>
          <w:tcPr>
            <w:tcW w:w="6317" w:type="dxa"/>
          </w:tcPr>
          <w:p w:rsidR="00296FBE" w:rsidRPr="00F5180C" w:rsidRDefault="00296FBE" w:rsidP="00296FBE">
            <w:pPr>
              <w:spacing w:before="60" w:after="60"/>
              <w:rPr>
                <w:b/>
                <w:sz w:val="20"/>
                <w:szCs w:val="20"/>
                <w:highlight w:val="green"/>
              </w:rPr>
            </w:pPr>
            <w:r w:rsidRPr="00F5180C">
              <w:rPr>
                <w:b/>
                <w:sz w:val="20"/>
                <w:szCs w:val="20"/>
                <w:highlight w:val="green"/>
              </w:rPr>
              <w:t>In the Latin words from which these words come, the Romans probably pronounced the c and the k as two sounds rather than one – /s/ /k/.</w:t>
            </w:r>
          </w:p>
        </w:tc>
        <w:tc>
          <w:tcPr>
            <w:tcW w:w="5984" w:type="dxa"/>
          </w:tcPr>
          <w:p w:rsidR="00296FBE" w:rsidRPr="00F5180C" w:rsidRDefault="00296FBE" w:rsidP="00296FBE">
            <w:pPr>
              <w:spacing w:before="60" w:after="60"/>
              <w:rPr>
                <w:b/>
                <w:sz w:val="20"/>
                <w:szCs w:val="20"/>
                <w:highlight w:val="green"/>
                <w:lang w:val="fr-FR"/>
              </w:rPr>
            </w:pPr>
            <w:r w:rsidRPr="00F5180C">
              <w:rPr>
                <w:b/>
                <w:sz w:val="20"/>
                <w:szCs w:val="20"/>
                <w:highlight w:val="green"/>
                <w:lang w:val="fr-FR"/>
              </w:rPr>
              <w:t>science, scene, discipline, fascinate, crescent</w:t>
            </w:r>
          </w:p>
        </w:tc>
      </w:tr>
      <w:tr w:rsidR="00296FBE" w:rsidRPr="006B6F53" w:rsidTr="00296F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296FBE" w:rsidRPr="00F5180C" w:rsidRDefault="00296FBE" w:rsidP="00296FBE">
            <w:pPr>
              <w:spacing w:before="40" w:after="60" w:line="320" w:lineRule="exact"/>
              <w:rPr>
                <w:b/>
                <w:sz w:val="20"/>
                <w:szCs w:val="20"/>
                <w:highlight w:val="green"/>
              </w:rPr>
            </w:pPr>
            <w:r w:rsidRPr="00F5180C">
              <w:rPr>
                <w:b/>
                <w:sz w:val="20"/>
                <w:szCs w:val="20"/>
                <w:highlight w:val="green"/>
              </w:rPr>
              <w:t>Words with the /e</w:t>
            </w:r>
            <w:r w:rsidRPr="00F5180C">
              <w:rPr>
                <w:rFonts w:ascii="Lucida Sans Unicode" w:hAnsi="Lucida Sans Unicode" w:cs="Lucida Sans Unicode"/>
                <w:b/>
                <w:sz w:val="20"/>
                <w:szCs w:val="20"/>
                <w:highlight w:val="green"/>
              </w:rPr>
              <w:t>ɪ</w:t>
            </w:r>
            <w:r w:rsidRPr="00F5180C">
              <w:rPr>
                <w:b/>
                <w:sz w:val="20"/>
                <w:szCs w:val="20"/>
                <w:highlight w:val="green"/>
              </w:rPr>
              <w:t>/ sound spelt ei, eigh, or ey</w:t>
            </w:r>
          </w:p>
        </w:tc>
        <w:tc>
          <w:tcPr>
            <w:tcW w:w="6317" w:type="dxa"/>
          </w:tcPr>
          <w:p w:rsidR="00296FBE" w:rsidRPr="00F5180C" w:rsidRDefault="00296FBE" w:rsidP="00296FBE">
            <w:pPr>
              <w:spacing w:before="60" w:after="60"/>
              <w:rPr>
                <w:b/>
                <w:sz w:val="20"/>
                <w:szCs w:val="20"/>
                <w:highlight w:val="green"/>
              </w:rPr>
            </w:pPr>
          </w:p>
        </w:tc>
        <w:tc>
          <w:tcPr>
            <w:tcW w:w="5984" w:type="dxa"/>
          </w:tcPr>
          <w:p w:rsidR="00296FBE" w:rsidRPr="00F5180C" w:rsidRDefault="00296FBE" w:rsidP="00296FBE">
            <w:pPr>
              <w:spacing w:before="60" w:after="60"/>
              <w:rPr>
                <w:b/>
                <w:sz w:val="20"/>
                <w:szCs w:val="20"/>
                <w:highlight w:val="green"/>
              </w:rPr>
            </w:pPr>
            <w:r w:rsidRPr="00F5180C">
              <w:rPr>
                <w:b/>
                <w:sz w:val="20"/>
                <w:szCs w:val="20"/>
                <w:highlight w:val="green"/>
              </w:rPr>
              <w:t>vein, weigh, eight, neighbour, they, obey</w:t>
            </w:r>
          </w:p>
        </w:tc>
      </w:tr>
    </w:tbl>
    <w:p w:rsidR="00216338" w:rsidRDefault="00216338" w:rsidP="008D6F3A">
      <w:pPr>
        <w:tabs>
          <w:tab w:val="num" w:pos="357"/>
        </w:tabs>
        <w:spacing w:after="0" w:line="240" w:lineRule="auto"/>
        <w:rPr>
          <w:rFonts w:eastAsia="Times New Roman" w:cstheme="minorHAnsi"/>
          <w:b/>
          <w:sz w:val="24"/>
          <w:szCs w:val="24"/>
          <w:lang w:eastAsia="en-GB"/>
        </w:rPr>
      </w:pPr>
    </w:p>
    <w:p w:rsidR="00216338" w:rsidRDefault="00216338" w:rsidP="008D6F3A">
      <w:pPr>
        <w:tabs>
          <w:tab w:val="num" w:pos="357"/>
        </w:tabs>
        <w:spacing w:after="0" w:line="240" w:lineRule="auto"/>
        <w:rPr>
          <w:rFonts w:eastAsia="Times New Roman" w:cstheme="minorHAnsi"/>
          <w:b/>
          <w:sz w:val="24"/>
          <w:szCs w:val="24"/>
          <w:lang w:eastAsia="en-GB"/>
        </w:rPr>
      </w:pPr>
    </w:p>
    <w:p w:rsidR="00216338" w:rsidRDefault="00216338" w:rsidP="008D6F3A">
      <w:pPr>
        <w:tabs>
          <w:tab w:val="num" w:pos="357"/>
        </w:tabs>
        <w:spacing w:after="0" w:line="240" w:lineRule="auto"/>
        <w:rPr>
          <w:rFonts w:eastAsia="Times New Roman" w:cstheme="minorHAnsi"/>
          <w:b/>
          <w:sz w:val="24"/>
          <w:szCs w:val="24"/>
          <w:lang w:eastAsia="en-GB"/>
        </w:rPr>
      </w:pPr>
    </w:p>
    <w:p w:rsidR="00216338" w:rsidRDefault="00216338" w:rsidP="008D6F3A">
      <w:pPr>
        <w:tabs>
          <w:tab w:val="num" w:pos="357"/>
        </w:tabs>
        <w:spacing w:after="0" w:line="240" w:lineRule="auto"/>
        <w:rPr>
          <w:rFonts w:eastAsia="Times New Roman" w:cstheme="minorHAnsi"/>
          <w:b/>
          <w:sz w:val="24"/>
          <w:szCs w:val="24"/>
          <w:lang w:eastAsia="en-GB"/>
        </w:rPr>
      </w:pPr>
    </w:p>
    <w:p w:rsidR="00216338" w:rsidRPr="006B6F53" w:rsidRDefault="00216338" w:rsidP="008D6F3A">
      <w:pPr>
        <w:tabs>
          <w:tab w:val="num" w:pos="357"/>
        </w:tabs>
        <w:spacing w:after="0" w:line="240" w:lineRule="auto"/>
        <w:rPr>
          <w:rFonts w:eastAsia="Times New Roman" w:cstheme="minorHAnsi"/>
          <w:b/>
          <w:sz w:val="24"/>
          <w:szCs w:val="24"/>
          <w:lang w:eastAsia="en-GB"/>
        </w:rPr>
      </w:pPr>
    </w:p>
    <w:tbl>
      <w:tblPr>
        <w:tblW w:w="15167"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2985"/>
        <w:gridCol w:w="7917"/>
        <w:gridCol w:w="4265"/>
      </w:tblGrid>
      <w:tr w:rsidR="00216338" w:rsidRPr="00296FBE" w:rsidTr="00216338">
        <w:trPr>
          <w:trHeight w:val="431"/>
          <w:tblHeader/>
        </w:trPr>
        <w:tc>
          <w:tcPr>
            <w:tcW w:w="2985" w:type="dxa"/>
            <w:shd w:val="clear" w:color="auto" w:fill="FFFF00"/>
          </w:tcPr>
          <w:p w:rsidR="00216338" w:rsidRPr="00296FBE" w:rsidRDefault="00216338" w:rsidP="00296FBE">
            <w:pPr>
              <w:tabs>
                <w:tab w:val="num" w:pos="357"/>
              </w:tabs>
              <w:spacing w:after="0" w:line="240" w:lineRule="auto"/>
              <w:rPr>
                <w:rFonts w:eastAsia="Times New Roman" w:cstheme="minorHAnsi"/>
                <w:b/>
                <w:bCs/>
                <w:sz w:val="20"/>
                <w:szCs w:val="20"/>
                <w:lang w:eastAsia="en-GB"/>
              </w:rPr>
            </w:pPr>
            <w:bookmarkStart w:id="1" w:name="_Toc364945069"/>
            <w:r w:rsidRPr="00296FBE">
              <w:rPr>
                <w:rFonts w:eastAsia="Times New Roman" w:cstheme="minorHAnsi"/>
                <w:b/>
                <w:bCs/>
                <w:sz w:val="20"/>
                <w:szCs w:val="20"/>
                <w:lang w:eastAsia="en-GB"/>
              </w:rPr>
              <w:t>Statutory requirements</w:t>
            </w:r>
          </w:p>
        </w:tc>
        <w:tc>
          <w:tcPr>
            <w:tcW w:w="7917" w:type="dxa"/>
            <w:shd w:val="clear" w:color="auto" w:fill="FFFF00"/>
          </w:tcPr>
          <w:p w:rsidR="00216338" w:rsidRPr="00296FBE" w:rsidRDefault="00216338" w:rsidP="00296FBE">
            <w:pPr>
              <w:tabs>
                <w:tab w:val="num" w:pos="357"/>
              </w:tabs>
              <w:spacing w:after="0" w:line="240" w:lineRule="auto"/>
              <w:rPr>
                <w:rFonts w:eastAsia="Times New Roman" w:cstheme="minorHAnsi"/>
                <w:b/>
                <w:bCs/>
                <w:sz w:val="20"/>
                <w:szCs w:val="20"/>
                <w:lang w:eastAsia="en-GB"/>
              </w:rPr>
            </w:pPr>
            <w:r w:rsidRPr="00296FBE">
              <w:rPr>
                <w:rFonts w:eastAsia="Times New Roman" w:cstheme="minorHAnsi"/>
                <w:b/>
                <w:bCs/>
                <w:sz w:val="20"/>
                <w:szCs w:val="20"/>
                <w:lang w:eastAsia="en-GB"/>
              </w:rPr>
              <w:t>Rules and guidance (non</w:t>
            </w:r>
            <w:r w:rsidRPr="00296FBE">
              <w:rPr>
                <w:rFonts w:eastAsia="Times New Roman" w:cstheme="minorHAnsi"/>
                <w:b/>
                <w:bCs/>
                <w:sz w:val="20"/>
                <w:szCs w:val="20"/>
                <w:lang w:eastAsia="en-GB"/>
              </w:rPr>
              <w:noBreakHyphen/>
              <w:t>statutory)</w:t>
            </w:r>
          </w:p>
        </w:tc>
        <w:tc>
          <w:tcPr>
            <w:tcW w:w="4265" w:type="dxa"/>
            <w:shd w:val="clear" w:color="auto" w:fill="FFFF00"/>
          </w:tcPr>
          <w:p w:rsidR="00216338" w:rsidRPr="00296FBE" w:rsidRDefault="00216338" w:rsidP="00296FBE">
            <w:pPr>
              <w:tabs>
                <w:tab w:val="num" w:pos="357"/>
              </w:tabs>
              <w:spacing w:after="0" w:line="240" w:lineRule="auto"/>
              <w:rPr>
                <w:rFonts w:eastAsia="Times New Roman" w:cstheme="minorHAnsi"/>
                <w:b/>
                <w:bCs/>
                <w:sz w:val="20"/>
                <w:szCs w:val="20"/>
                <w:lang w:eastAsia="en-GB"/>
              </w:rPr>
            </w:pPr>
            <w:r w:rsidRPr="00296FBE">
              <w:rPr>
                <w:rFonts w:eastAsia="Times New Roman" w:cstheme="minorHAnsi"/>
                <w:b/>
                <w:bCs/>
                <w:sz w:val="20"/>
                <w:szCs w:val="20"/>
                <w:lang w:eastAsia="en-GB"/>
              </w:rPr>
              <w:t>Example words (non</w:t>
            </w:r>
            <w:r w:rsidRPr="00296FBE">
              <w:rPr>
                <w:rFonts w:eastAsia="Times New Roman" w:cstheme="minorHAnsi"/>
                <w:b/>
                <w:bCs/>
                <w:sz w:val="20"/>
                <w:szCs w:val="20"/>
                <w:lang w:eastAsia="en-GB"/>
              </w:rPr>
              <w:noBreakHyphen/>
              <w:t>statutory)</w:t>
            </w:r>
          </w:p>
        </w:tc>
      </w:tr>
      <w:tr w:rsidR="00216338" w:rsidRPr="00296FBE" w:rsidTr="00216338">
        <w:trPr>
          <w:trHeight w:val="866"/>
        </w:trPr>
        <w:tc>
          <w:tcPr>
            <w:tcW w:w="2985"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Possessive apostrophe with plural words</w:t>
            </w:r>
          </w:p>
        </w:tc>
        <w:tc>
          <w:tcPr>
            <w:tcW w:w="7917"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 xml:space="preserve">The apostrophe is placed after the plural form of the word; </w:t>
            </w:r>
            <w:r w:rsidRPr="00F5180C">
              <w:rPr>
                <w:rFonts w:eastAsia="Times New Roman" w:cstheme="minorHAnsi"/>
                <w:b/>
                <w:bCs/>
                <w:sz w:val="20"/>
                <w:szCs w:val="20"/>
                <w:highlight w:val="green"/>
                <w:lang w:eastAsia="en-GB"/>
              </w:rPr>
              <w:t>–s</w:t>
            </w:r>
            <w:r w:rsidRPr="00F5180C">
              <w:rPr>
                <w:rFonts w:eastAsia="Times New Roman" w:cstheme="minorHAnsi"/>
                <w:b/>
                <w:sz w:val="20"/>
                <w:szCs w:val="20"/>
                <w:highlight w:val="green"/>
                <w:lang w:eastAsia="en-GB"/>
              </w:rPr>
              <w:t xml:space="preserve"> is not added if the plural already ends in </w:t>
            </w:r>
            <w:r w:rsidRPr="00F5180C">
              <w:rPr>
                <w:rFonts w:eastAsia="Times New Roman" w:cstheme="minorHAnsi"/>
                <w:b/>
                <w:sz w:val="20"/>
                <w:szCs w:val="20"/>
                <w:highlight w:val="green"/>
                <w:lang w:eastAsia="en-GB"/>
              </w:rPr>
              <w:br/>
            </w:r>
            <w:r w:rsidRPr="00F5180C">
              <w:rPr>
                <w:rFonts w:eastAsia="Times New Roman" w:cstheme="minorHAnsi"/>
                <w:b/>
                <w:bCs/>
                <w:sz w:val="20"/>
                <w:szCs w:val="20"/>
                <w:highlight w:val="green"/>
                <w:lang w:eastAsia="en-GB"/>
              </w:rPr>
              <w:t>–s</w:t>
            </w:r>
            <w:r w:rsidRPr="00F5180C">
              <w:rPr>
                <w:rFonts w:eastAsia="Times New Roman" w:cstheme="minorHAnsi"/>
                <w:b/>
                <w:sz w:val="20"/>
                <w:szCs w:val="20"/>
                <w:highlight w:val="green"/>
                <w:lang w:eastAsia="en-GB"/>
              </w:rPr>
              <w:t xml:space="preserve">, but </w:t>
            </w:r>
            <w:r w:rsidRPr="00F5180C">
              <w:rPr>
                <w:rFonts w:eastAsia="Times New Roman" w:cstheme="minorHAnsi"/>
                <w:b/>
                <w:i/>
                <w:iCs/>
                <w:sz w:val="20"/>
                <w:szCs w:val="20"/>
                <w:highlight w:val="green"/>
                <w:lang w:eastAsia="en-GB"/>
              </w:rPr>
              <w:t xml:space="preserve">is </w:t>
            </w:r>
            <w:r w:rsidRPr="00F5180C">
              <w:rPr>
                <w:rFonts w:eastAsia="Times New Roman" w:cstheme="minorHAnsi"/>
                <w:b/>
                <w:sz w:val="20"/>
                <w:szCs w:val="20"/>
                <w:highlight w:val="green"/>
                <w:lang w:eastAsia="en-GB"/>
              </w:rPr>
              <w:t xml:space="preserve">added if the plural does not end in </w:t>
            </w:r>
            <w:r w:rsidRPr="00F5180C">
              <w:rPr>
                <w:rFonts w:eastAsia="Times New Roman" w:cstheme="minorHAnsi"/>
                <w:b/>
                <w:bCs/>
                <w:sz w:val="20"/>
                <w:szCs w:val="20"/>
                <w:highlight w:val="green"/>
                <w:lang w:eastAsia="en-GB"/>
              </w:rPr>
              <w:t>–s</w:t>
            </w:r>
            <w:r w:rsidRPr="00F5180C">
              <w:rPr>
                <w:rFonts w:eastAsia="Times New Roman" w:cstheme="minorHAnsi"/>
                <w:b/>
                <w:sz w:val="20"/>
                <w:szCs w:val="20"/>
                <w:highlight w:val="green"/>
                <w:lang w:eastAsia="en-GB"/>
              </w:rPr>
              <w:t xml:space="preserve"> (i.e. is an irregular plural – e.g. </w:t>
            </w:r>
            <w:r w:rsidRPr="00F5180C">
              <w:rPr>
                <w:rFonts w:eastAsia="Times New Roman" w:cstheme="minorHAnsi"/>
                <w:b/>
                <w:i/>
                <w:iCs/>
                <w:sz w:val="20"/>
                <w:szCs w:val="20"/>
                <w:highlight w:val="green"/>
                <w:lang w:eastAsia="en-GB"/>
              </w:rPr>
              <w:t>children’s</w:t>
            </w:r>
            <w:r w:rsidRPr="00F5180C">
              <w:rPr>
                <w:rFonts w:eastAsia="Times New Roman" w:cstheme="minorHAnsi"/>
                <w:b/>
                <w:sz w:val="20"/>
                <w:szCs w:val="20"/>
                <w:highlight w:val="green"/>
                <w:lang w:eastAsia="en-GB"/>
              </w:rPr>
              <w:t>).</w:t>
            </w:r>
          </w:p>
        </w:tc>
        <w:tc>
          <w:tcPr>
            <w:tcW w:w="4265"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girls’, boys’, babies’, children’s, men’s, mice’s</w:t>
            </w:r>
          </w:p>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 xml:space="preserve">(Note: singular proper nouns ending in an </w:t>
            </w:r>
            <w:r w:rsidRPr="00F5180C">
              <w:rPr>
                <w:rFonts w:eastAsia="Times New Roman" w:cstheme="minorHAnsi"/>
                <w:b/>
                <w:i/>
                <w:iCs/>
                <w:sz w:val="20"/>
                <w:szCs w:val="20"/>
                <w:highlight w:val="green"/>
                <w:lang w:eastAsia="en-GB"/>
              </w:rPr>
              <w:t>s</w:t>
            </w:r>
            <w:r w:rsidRPr="00F5180C">
              <w:rPr>
                <w:rFonts w:eastAsia="Times New Roman" w:cstheme="minorHAnsi"/>
                <w:b/>
                <w:sz w:val="20"/>
                <w:szCs w:val="20"/>
                <w:highlight w:val="green"/>
                <w:lang w:eastAsia="en-GB"/>
              </w:rPr>
              <w:t xml:space="preserve"> use the ’s suffix e.g. Cyprus’s population)</w:t>
            </w:r>
          </w:p>
        </w:tc>
      </w:tr>
      <w:tr w:rsidR="00216338" w:rsidRPr="00296FBE" w:rsidTr="00216338">
        <w:trPr>
          <w:trHeight w:val="1817"/>
        </w:trPr>
        <w:tc>
          <w:tcPr>
            <w:tcW w:w="2985"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Homophones and near-homophones</w:t>
            </w:r>
          </w:p>
        </w:tc>
        <w:tc>
          <w:tcPr>
            <w:tcW w:w="7917"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p>
        </w:tc>
        <w:tc>
          <w:tcPr>
            <w:tcW w:w="4265" w:type="dxa"/>
          </w:tcPr>
          <w:p w:rsidR="00216338" w:rsidRPr="00F5180C" w:rsidRDefault="00216338" w:rsidP="00296FBE">
            <w:pPr>
              <w:tabs>
                <w:tab w:val="num" w:pos="357"/>
              </w:tabs>
              <w:spacing w:after="0" w:line="240" w:lineRule="auto"/>
              <w:rPr>
                <w:rFonts w:eastAsia="Times New Roman" w:cstheme="minorHAnsi"/>
                <w:b/>
                <w:sz w:val="20"/>
                <w:szCs w:val="20"/>
                <w:highlight w:val="green"/>
                <w:lang w:eastAsia="en-GB"/>
              </w:rPr>
            </w:pPr>
            <w:r w:rsidRPr="00F5180C">
              <w:rPr>
                <w:rFonts w:eastAsia="Times New Roman" w:cstheme="minorHAnsi"/>
                <w:b/>
                <w:sz w:val="20"/>
                <w:szCs w:val="20"/>
                <w:highlight w:val="green"/>
                <w:lang w:eastAsia="en-GB"/>
              </w:rPr>
              <w:t>accept/except, affect/effect, ball/bawl, berry/bury, brake/break, fair/fare, grate/great, groan/grown, here/hear, heel/heal/he’ll, knot/not, mail/male, main/mane, meat/meet, medal/meddle, missed/mist, peace/piece, plain/plane, rain/rein/reign, scene/seen, weather/whether, whose/who’s</w:t>
            </w:r>
          </w:p>
        </w:tc>
      </w:tr>
    </w:tbl>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4B34B5" w:rsidP="00216338">
      <w:pPr>
        <w:tabs>
          <w:tab w:val="num" w:pos="357"/>
        </w:tabs>
        <w:spacing w:after="0" w:line="240" w:lineRule="auto"/>
        <w:rPr>
          <w:rFonts w:eastAsia="Times New Roman" w:cstheme="minorHAnsi"/>
          <w:b/>
          <w:sz w:val="28"/>
          <w:szCs w:val="28"/>
          <w:u w:val="single"/>
          <w:lang w:eastAsia="en-GB"/>
        </w:rPr>
      </w:pPr>
      <w:r>
        <w:rPr>
          <w:rFonts w:eastAsia="Times New Roman" w:cstheme="minorHAnsi"/>
          <w:b/>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219710</wp:posOffset>
                </wp:positionV>
                <wp:extent cx="2895600" cy="809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895600" cy="809625"/>
                        </a:xfrm>
                        <a:prstGeom prst="rect">
                          <a:avLst/>
                        </a:prstGeom>
                        <a:solidFill>
                          <a:srgbClr val="00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CAA" w:rsidRPr="004B34B5" w:rsidRDefault="00104CAA">
                            <w:pPr>
                              <w:rPr>
                                <w:b/>
                                <w:sz w:val="56"/>
                                <w:szCs w:val="56"/>
                              </w:rPr>
                            </w:pPr>
                            <w:r>
                              <w:rPr>
                                <w:b/>
                                <w:sz w:val="56"/>
                                <w:szCs w:val="56"/>
                              </w:rPr>
                              <w:t>Covered in Year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pt;margin-top:17.3pt;width:228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" fillcolor="lime" strokeweight=".5pt">
                <v:textbox>
                  <w:txbxContent>
                    <w:p w:rsidR="00104CAA" w:rsidRPr="004B34B5" w:rsidRDefault="00104CAA">
                      <w:pPr>
                        <w:rPr>
                          <w:b/>
                          <w:sz w:val="56"/>
                          <w:szCs w:val="56"/>
                        </w:rPr>
                      </w:pPr>
                      <w:r>
                        <w:rPr>
                          <w:b/>
                          <w:sz w:val="56"/>
                          <w:szCs w:val="56"/>
                        </w:rPr>
                        <w:t>Covered in Year 4</w:t>
                      </w:r>
                    </w:p>
                  </w:txbxContent>
                </v:textbox>
              </v:shape>
            </w:pict>
          </mc:Fallback>
        </mc:AlternateContent>
      </w: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Default="00216338" w:rsidP="00216338">
      <w:pPr>
        <w:tabs>
          <w:tab w:val="num" w:pos="357"/>
        </w:tabs>
        <w:spacing w:after="0" w:line="240" w:lineRule="auto"/>
        <w:rPr>
          <w:rFonts w:eastAsia="Times New Roman" w:cstheme="minorHAnsi"/>
          <w:b/>
          <w:sz w:val="28"/>
          <w:szCs w:val="28"/>
          <w:u w:val="single"/>
          <w:lang w:eastAsia="en-GB"/>
        </w:rPr>
      </w:pPr>
    </w:p>
    <w:p w:rsidR="00216338" w:rsidRPr="00104CAA" w:rsidRDefault="00216338" w:rsidP="00216338">
      <w:pPr>
        <w:tabs>
          <w:tab w:val="num" w:pos="357"/>
        </w:tabs>
        <w:spacing w:after="0" w:line="240" w:lineRule="auto"/>
        <w:rPr>
          <w:rFonts w:eastAsia="Times New Roman" w:cstheme="minorHAnsi"/>
          <w:b/>
          <w:sz w:val="24"/>
          <w:szCs w:val="24"/>
          <w:u w:val="single"/>
          <w:lang w:eastAsia="en-GB"/>
        </w:rPr>
      </w:pPr>
      <w:r w:rsidRPr="00104CAA">
        <w:rPr>
          <w:rFonts w:eastAsia="Times New Roman" w:cstheme="minorHAnsi"/>
          <w:b/>
          <w:sz w:val="24"/>
          <w:szCs w:val="24"/>
          <w:u w:val="single"/>
          <w:lang w:eastAsia="en-GB"/>
        </w:rPr>
        <w:t xml:space="preserve">Word list – </w:t>
      </w:r>
      <w:r w:rsidRPr="00104CAA">
        <w:rPr>
          <w:rFonts w:eastAsia="Times New Roman" w:cstheme="minorHAnsi"/>
          <w:b/>
          <w:color w:val="FF0000"/>
          <w:sz w:val="24"/>
          <w:szCs w:val="24"/>
          <w:u w:val="single"/>
          <w:lang w:eastAsia="en-GB"/>
        </w:rPr>
        <w:t>years 3 and 4</w:t>
      </w:r>
    </w:p>
    <w:p w:rsidR="00216338" w:rsidRPr="00104CAA" w:rsidRDefault="00216338" w:rsidP="00216338">
      <w:pPr>
        <w:tabs>
          <w:tab w:val="num" w:pos="357"/>
        </w:tabs>
        <w:spacing w:after="0" w:line="240" w:lineRule="auto"/>
        <w:rPr>
          <w:rFonts w:eastAsia="Times New Roman" w:cstheme="minorHAnsi"/>
          <w:b/>
          <w:sz w:val="24"/>
          <w:szCs w:val="24"/>
          <w:u w:val="single"/>
          <w:lang w:eastAsia="en-GB"/>
        </w:rPr>
      </w:pPr>
    </w:p>
    <w:p w:rsidR="00216338" w:rsidRPr="00104CAA" w:rsidRDefault="00216338" w:rsidP="00216338">
      <w:pPr>
        <w:tabs>
          <w:tab w:val="num" w:pos="357"/>
        </w:tabs>
        <w:spacing w:after="0" w:line="240" w:lineRule="auto"/>
        <w:rPr>
          <w:rFonts w:eastAsia="Times New Roman" w:cstheme="minorHAnsi"/>
          <w:b/>
          <w:sz w:val="24"/>
          <w:szCs w:val="24"/>
          <w:u w:val="single"/>
          <w:lang w:eastAsia="en-GB"/>
        </w:rPr>
        <w:sectPr w:rsidR="00216338" w:rsidRPr="00104CAA" w:rsidSect="00240E5C">
          <w:footerReference w:type="default" r:id="rId8"/>
          <w:pgSz w:w="16838" w:h="11906" w:orient="landscape"/>
          <w:pgMar w:top="567" w:right="851" w:bottom="567" w:left="851" w:header="709" w:footer="709" w:gutter="0"/>
          <w:cols w:space="708"/>
          <w:docGrid w:linePitch="360"/>
        </w:sectPr>
      </w:pPr>
      <w:r w:rsidRPr="00104CAA">
        <w:rPr>
          <w:rFonts w:eastAsia="Times New Roman" w:cstheme="minorHAnsi"/>
          <w:b/>
          <w:sz w:val="24"/>
          <w:szCs w:val="24"/>
          <w:u w:val="single"/>
          <w:lang w:eastAsia="en-GB"/>
        </w:rPr>
        <w:t xml:space="preserve"> </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accident(ally)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actual(ly)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address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answer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appear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arrive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believe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bicycle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breath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breathe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build</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busy/business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calendar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caught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centre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century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certain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circle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complete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consider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continue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decide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describe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different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difficult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disappear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early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earth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eight/eighth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enough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exercise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experience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experiment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extreme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famous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favourite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February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forward(s)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fruit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grammar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group</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guard</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guide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heard</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heart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height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history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imagine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increase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important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interest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island</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knowledge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learn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length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library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material</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medicine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mention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minute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natural</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naughty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notice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occasion(ally)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often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opposite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ordinary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particular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peculiar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perhaps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popular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position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possess(ion)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possible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potatoes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pressure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probably</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promise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purpose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quarter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question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recent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regular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reign</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remember</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sentence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separate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special</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straight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strange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strength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suppose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surprise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therefore</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though/although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thought</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through</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various</w:t>
      </w:r>
    </w:p>
    <w:p w:rsidR="0021633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weight</w:t>
      </w:r>
    </w:p>
    <w:p w:rsidR="00552D58" w:rsidRPr="00104CAA" w:rsidRDefault="00216338" w:rsidP="00216338">
      <w:pPr>
        <w:tabs>
          <w:tab w:val="num" w:pos="357"/>
        </w:tabs>
        <w:spacing w:after="0" w:line="240" w:lineRule="auto"/>
        <w:rPr>
          <w:rFonts w:eastAsia="Times New Roman" w:cstheme="minorHAnsi"/>
          <w:b/>
          <w:sz w:val="24"/>
          <w:szCs w:val="24"/>
          <w:lang w:eastAsia="en-GB"/>
        </w:rPr>
      </w:pPr>
      <w:r w:rsidRPr="00104CAA">
        <w:rPr>
          <w:rFonts w:eastAsia="Times New Roman" w:cstheme="minorHAnsi"/>
          <w:b/>
          <w:sz w:val="24"/>
          <w:szCs w:val="24"/>
          <w:lang w:eastAsia="en-GB"/>
        </w:rPr>
        <w:t>woman/women</w:t>
      </w:r>
    </w:p>
    <w:p w:rsidR="00216338" w:rsidRDefault="00216338" w:rsidP="008D6F3A">
      <w:pPr>
        <w:tabs>
          <w:tab w:val="num" w:pos="357"/>
        </w:tabs>
        <w:spacing w:after="0" w:line="240" w:lineRule="auto"/>
        <w:rPr>
          <w:rFonts w:eastAsia="Times New Roman" w:cstheme="minorHAnsi"/>
          <w:b/>
          <w:sz w:val="28"/>
          <w:szCs w:val="28"/>
          <w:u w:val="single"/>
          <w:lang w:eastAsia="en-GB"/>
        </w:rPr>
        <w:sectPr w:rsidR="00216338" w:rsidSect="00216338">
          <w:type w:val="continuous"/>
          <w:pgSz w:w="16838" w:h="11906" w:orient="landscape"/>
          <w:pgMar w:top="142" w:right="1440" w:bottom="284" w:left="567" w:header="708" w:footer="708" w:gutter="0"/>
          <w:cols w:num="4" w:space="709"/>
          <w:docGrid w:linePitch="360"/>
        </w:sectPr>
      </w:pPr>
    </w:p>
    <w:p w:rsidR="00552D58" w:rsidRDefault="00552D58" w:rsidP="008D6F3A">
      <w:pPr>
        <w:tabs>
          <w:tab w:val="num" w:pos="357"/>
        </w:tabs>
        <w:spacing w:after="0" w:line="240" w:lineRule="auto"/>
        <w:rPr>
          <w:rFonts w:eastAsia="Times New Roman" w:cstheme="minorHAnsi"/>
          <w:b/>
          <w:sz w:val="28"/>
          <w:szCs w:val="28"/>
          <w:u w:val="single"/>
          <w:lang w:eastAsia="en-GB"/>
        </w:rPr>
      </w:pPr>
    </w:p>
    <w:p w:rsidR="00552D58" w:rsidRDefault="00552D58" w:rsidP="008D6F3A">
      <w:pPr>
        <w:tabs>
          <w:tab w:val="num" w:pos="357"/>
        </w:tabs>
        <w:spacing w:after="0" w:line="240" w:lineRule="auto"/>
        <w:rPr>
          <w:rFonts w:eastAsia="Times New Roman" w:cstheme="minorHAnsi"/>
          <w:b/>
          <w:sz w:val="28"/>
          <w:szCs w:val="28"/>
          <w:u w:val="single"/>
          <w:lang w:eastAsia="en-GB"/>
        </w:rPr>
      </w:pPr>
    </w:p>
    <w:p w:rsidR="00552D58" w:rsidRDefault="00552D58" w:rsidP="008D6F3A">
      <w:pPr>
        <w:tabs>
          <w:tab w:val="num" w:pos="357"/>
        </w:tabs>
        <w:spacing w:after="0" w:line="240" w:lineRule="auto"/>
        <w:rPr>
          <w:rFonts w:eastAsia="Times New Roman" w:cstheme="minorHAnsi"/>
          <w:b/>
          <w:sz w:val="28"/>
          <w:szCs w:val="28"/>
          <w:u w:val="single"/>
          <w:lang w:eastAsia="en-GB"/>
        </w:rPr>
      </w:pPr>
    </w:p>
    <w:p w:rsidR="00552D58" w:rsidRDefault="00552D58" w:rsidP="008D6F3A">
      <w:pPr>
        <w:tabs>
          <w:tab w:val="num" w:pos="357"/>
        </w:tabs>
        <w:spacing w:after="0" w:line="240" w:lineRule="auto"/>
        <w:rPr>
          <w:rFonts w:eastAsia="Times New Roman" w:cstheme="minorHAnsi"/>
          <w:b/>
          <w:sz w:val="28"/>
          <w:szCs w:val="28"/>
          <w:u w:val="single"/>
          <w:lang w:eastAsia="en-GB"/>
        </w:rPr>
      </w:pPr>
    </w:p>
    <w:p w:rsidR="001776ED" w:rsidRDefault="001776ED" w:rsidP="008D6F3A">
      <w:pPr>
        <w:tabs>
          <w:tab w:val="num" w:pos="357"/>
        </w:tabs>
        <w:spacing w:after="0" w:line="240" w:lineRule="auto"/>
        <w:rPr>
          <w:rFonts w:eastAsia="Times New Roman" w:cstheme="minorHAnsi"/>
          <w:b/>
          <w:sz w:val="28"/>
          <w:szCs w:val="28"/>
          <w:u w:val="single"/>
          <w:lang w:eastAsia="en-GB"/>
        </w:rPr>
      </w:pPr>
    </w:p>
    <w:p w:rsidR="00655339" w:rsidRDefault="00655339" w:rsidP="008D6F3A">
      <w:pPr>
        <w:tabs>
          <w:tab w:val="num" w:pos="357"/>
        </w:tabs>
        <w:spacing w:after="0" w:line="240" w:lineRule="auto"/>
        <w:rPr>
          <w:rFonts w:eastAsia="Times New Roman" w:cstheme="minorHAnsi"/>
          <w:b/>
          <w:sz w:val="28"/>
          <w:szCs w:val="28"/>
          <w:u w:val="single"/>
          <w:lang w:eastAsia="en-GB"/>
        </w:rPr>
      </w:pPr>
    </w:p>
    <w:p w:rsidR="00452AE4" w:rsidRDefault="00452AE4" w:rsidP="008D6F3A">
      <w:pPr>
        <w:tabs>
          <w:tab w:val="num" w:pos="357"/>
        </w:tabs>
        <w:spacing w:after="0" w:line="240" w:lineRule="auto"/>
        <w:rPr>
          <w:rFonts w:eastAsia="Times New Roman" w:cstheme="minorHAnsi"/>
          <w:b/>
          <w:sz w:val="28"/>
          <w:szCs w:val="28"/>
          <w:u w:val="single"/>
          <w:lang w:eastAsia="en-GB"/>
        </w:rPr>
      </w:pPr>
    </w:p>
    <w:p w:rsidR="008D6F3A" w:rsidRPr="00104CAA" w:rsidRDefault="003F48C0" w:rsidP="008D6F3A">
      <w:pPr>
        <w:tabs>
          <w:tab w:val="num" w:pos="357"/>
        </w:tabs>
        <w:spacing w:after="0" w:line="240" w:lineRule="auto"/>
        <w:rPr>
          <w:rFonts w:eastAsia="Times New Roman" w:cstheme="minorHAnsi"/>
          <w:b/>
          <w:sz w:val="24"/>
          <w:szCs w:val="24"/>
          <w:u w:val="single"/>
          <w:lang w:eastAsia="en-GB"/>
        </w:rPr>
      </w:pPr>
      <w:r w:rsidRPr="00104CAA">
        <w:rPr>
          <w:rFonts w:eastAsia="Times New Roman" w:cstheme="minorHAnsi"/>
          <w:b/>
          <w:sz w:val="24"/>
          <w:szCs w:val="24"/>
          <w:u w:val="single"/>
          <w:lang w:eastAsia="en-GB"/>
        </w:rPr>
        <w:t xml:space="preserve">Appendix 2: </w:t>
      </w:r>
      <w:r w:rsidR="008D6F3A" w:rsidRPr="00104CAA">
        <w:rPr>
          <w:rFonts w:eastAsia="Times New Roman" w:cstheme="minorHAnsi"/>
          <w:b/>
          <w:sz w:val="24"/>
          <w:szCs w:val="24"/>
          <w:u w:val="single"/>
          <w:lang w:eastAsia="en-GB"/>
        </w:rPr>
        <w:t xml:space="preserve">Vocabulary, grammar and punctuation – Year </w:t>
      </w:r>
      <w:bookmarkEnd w:id="1"/>
      <w:r w:rsidR="009656E2" w:rsidRPr="00104CAA">
        <w:rPr>
          <w:rFonts w:eastAsia="Times New Roman" w:cstheme="minorHAnsi"/>
          <w:b/>
          <w:sz w:val="24"/>
          <w:szCs w:val="24"/>
          <w:u w:val="single"/>
          <w:lang w:eastAsia="en-GB"/>
        </w:rPr>
        <w:t>4</w:t>
      </w:r>
    </w:p>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pPr w:leftFromText="180" w:rightFromText="180" w:vertAnchor="text" w:tblpY="1"/>
        <w:tblOverlap w:val="never"/>
        <w:tblW w:w="151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4668"/>
        <w:gridCol w:w="10490"/>
      </w:tblGrid>
      <w:tr w:rsidR="00DE7AAB" w:rsidRPr="008D6F3A" w:rsidTr="00DE7AAB">
        <w:trPr>
          <w:cantSplit/>
          <w:trHeight w:val="304"/>
        </w:trPr>
        <w:tc>
          <w:tcPr>
            <w:tcW w:w="15158" w:type="dxa"/>
            <w:gridSpan w:val="2"/>
            <w:shd w:val="clear" w:color="auto" w:fill="FFFF00"/>
          </w:tcPr>
          <w:p w:rsidR="00DE7AAB" w:rsidRPr="00DE7AAB" w:rsidRDefault="009656E2" w:rsidP="00DE7AAB">
            <w:pPr>
              <w:pStyle w:val="Heading4"/>
              <w:spacing w:before="60"/>
              <w:rPr>
                <w:b/>
                <w:i w:val="0"/>
                <w:color w:val="auto"/>
                <w:sz w:val="20"/>
                <w:szCs w:val="20"/>
              </w:rPr>
            </w:pPr>
            <w:r>
              <w:rPr>
                <w:b/>
                <w:i w:val="0"/>
                <w:color w:val="auto"/>
                <w:sz w:val="20"/>
                <w:szCs w:val="20"/>
              </w:rPr>
              <w:t>Year 4</w:t>
            </w:r>
            <w:r w:rsidR="00DE7AAB" w:rsidRPr="00DE7AAB">
              <w:rPr>
                <w:b/>
                <w:i w:val="0"/>
                <w:color w:val="auto"/>
                <w:sz w:val="20"/>
                <w:szCs w:val="20"/>
              </w:rPr>
              <w:t>: Detail of content to be introduced (statutory requirement)</w:t>
            </w:r>
          </w:p>
        </w:tc>
      </w:tr>
      <w:tr w:rsidR="009656E2" w:rsidRPr="008D6F3A" w:rsidTr="00DE7AAB">
        <w:trPr>
          <w:cantSplit/>
          <w:trHeight w:val="304"/>
        </w:trPr>
        <w:tc>
          <w:tcPr>
            <w:tcW w:w="4668" w:type="dxa"/>
          </w:tcPr>
          <w:p w:rsidR="009656E2" w:rsidRPr="009656E2" w:rsidRDefault="009656E2" w:rsidP="009656E2">
            <w:pPr>
              <w:spacing w:before="60" w:after="60"/>
              <w:rPr>
                <w:b/>
                <w:sz w:val="20"/>
                <w:szCs w:val="20"/>
              </w:rPr>
            </w:pPr>
            <w:r w:rsidRPr="009656E2">
              <w:rPr>
                <w:b/>
                <w:sz w:val="20"/>
                <w:szCs w:val="20"/>
              </w:rPr>
              <w:t>Word</w:t>
            </w:r>
          </w:p>
        </w:tc>
        <w:tc>
          <w:tcPr>
            <w:tcW w:w="10490" w:type="dxa"/>
          </w:tcPr>
          <w:p w:rsidR="009656E2" w:rsidRPr="009656E2" w:rsidRDefault="009656E2" w:rsidP="009656E2">
            <w:pPr>
              <w:spacing w:before="60" w:after="60"/>
              <w:rPr>
                <w:b/>
                <w:sz w:val="20"/>
                <w:szCs w:val="20"/>
              </w:rPr>
            </w:pPr>
            <w:r w:rsidRPr="009656E2">
              <w:rPr>
                <w:b/>
                <w:sz w:val="20"/>
                <w:szCs w:val="20"/>
              </w:rPr>
              <w:t xml:space="preserve">The grammatical difference between </w:t>
            </w:r>
            <w:r w:rsidRPr="009656E2">
              <w:rPr>
                <w:b/>
                <w:bCs/>
                <w:sz w:val="20"/>
                <w:szCs w:val="20"/>
              </w:rPr>
              <w:t>plural</w:t>
            </w:r>
            <w:r w:rsidRPr="009656E2">
              <w:rPr>
                <w:b/>
                <w:sz w:val="20"/>
                <w:szCs w:val="20"/>
              </w:rPr>
              <w:t xml:space="preserve"> and </w:t>
            </w:r>
            <w:r w:rsidRPr="009656E2">
              <w:rPr>
                <w:b/>
                <w:bCs/>
                <w:sz w:val="20"/>
                <w:szCs w:val="20"/>
              </w:rPr>
              <w:t>possessive</w:t>
            </w:r>
            <w:r w:rsidRPr="009656E2">
              <w:rPr>
                <w:b/>
                <w:sz w:val="20"/>
                <w:szCs w:val="20"/>
              </w:rPr>
              <w:t xml:space="preserve"> </w:t>
            </w:r>
            <w:r w:rsidRPr="009656E2">
              <w:rPr>
                <w:b/>
                <w:i/>
                <w:iCs/>
                <w:sz w:val="20"/>
                <w:szCs w:val="20"/>
              </w:rPr>
              <w:t>–s</w:t>
            </w:r>
          </w:p>
          <w:p w:rsidR="009656E2" w:rsidRPr="009656E2" w:rsidRDefault="009656E2" w:rsidP="009656E2">
            <w:pPr>
              <w:spacing w:before="60" w:after="60"/>
              <w:rPr>
                <w:b/>
                <w:sz w:val="20"/>
                <w:szCs w:val="20"/>
              </w:rPr>
            </w:pPr>
            <w:r w:rsidRPr="009656E2">
              <w:rPr>
                <w:b/>
                <w:sz w:val="20"/>
                <w:szCs w:val="20"/>
              </w:rPr>
              <w:t xml:space="preserve">Standard English forms for </w:t>
            </w:r>
            <w:r w:rsidRPr="009656E2">
              <w:rPr>
                <w:b/>
                <w:bCs/>
                <w:sz w:val="20"/>
                <w:szCs w:val="20"/>
              </w:rPr>
              <w:t>verb</w:t>
            </w:r>
            <w:r w:rsidRPr="009656E2">
              <w:rPr>
                <w:b/>
                <w:sz w:val="20"/>
                <w:szCs w:val="20"/>
              </w:rPr>
              <w:t xml:space="preserve"> </w:t>
            </w:r>
            <w:r w:rsidRPr="009656E2">
              <w:rPr>
                <w:b/>
                <w:bCs/>
                <w:sz w:val="20"/>
                <w:szCs w:val="20"/>
              </w:rPr>
              <w:t>inflections</w:t>
            </w:r>
            <w:r w:rsidRPr="009656E2">
              <w:rPr>
                <w:b/>
                <w:sz w:val="20"/>
                <w:szCs w:val="20"/>
              </w:rPr>
              <w:t xml:space="preserve"> instead of local spoken forms [for example, </w:t>
            </w:r>
            <w:r w:rsidRPr="009656E2">
              <w:rPr>
                <w:b/>
                <w:i/>
                <w:iCs/>
                <w:sz w:val="20"/>
                <w:szCs w:val="20"/>
              </w:rPr>
              <w:t>we were</w:t>
            </w:r>
            <w:r w:rsidRPr="009656E2">
              <w:rPr>
                <w:b/>
                <w:sz w:val="20"/>
                <w:szCs w:val="20"/>
              </w:rPr>
              <w:t xml:space="preserve"> instead of </w:t>
            </w:r>
            <w:r w:rsidRPr="009656E2">
              <w:rPr>
                <w:b/>
                <w:i/>
                <w:iCs/>
                <w:sz w:val="20"/>
                <w:szCs w:val="20"/>
              </w:rPr>
              <w:t>we was</w:t>
            </w:r>
            <w:r w:rsidRPr="009656E2">
              <w:rPr>
                <w:b/>
                <w:sz w:val="20"/>
                <w:szCs w:val="20"/>
              </w:rPr>
              <w:t>,</w:t>
            </w:r>
            <w:r w:rsidRPr="009656E2">
              <w:rPr>
                <w:b/>
                <w:i/>
                <w:iCs/>
                <w:sz w:val="20"/>
                <w:szCs w:val="20"/>
              </w:rPr>
              <w:t xml:space="preserve"> </w:t>
            </w:r>
            <w:r w:rsidRPr="009656E2">
              <w:rPr>
                <w:b/>
                <w:sz w:val="20"/>
                <w:szCs w:val="20"/>
              </w:rPr>
              <w:t>or</w:t>
            </w:r>
            <w:r w:rsidRPr="009656E2">
              <w:rPr>
                <w:b/>
                <w:i/>
                <w:iCs/>
                <w:sz w:val="20"/>
                <w:szCs w:val="20"/>
              </w:rPr>
              <w:t xml:space="preserve"> I did </w:t>
            </w:r>
            <w:r w:rsidRPr="009656E2">
              <w:rPr>
                <w:b/>
                <w:sz w:val="20"/>
                <w:szCs w:val="20"/>
              </w:rPr>
              <w:t xml:space="preserve">instead of </w:t>
            </w:r>
            <w:r w:rsidRPr="009656E2">
              <w:rPr>
                <w:b/>
                <w:i/>
                <w:iCs/>
                <w:sz w:val="20"/>
                <w:szCs w:val="20"/>
              </w:rPr>
              <w:t>I done</w:t>
            </w:r>
            <w:r w:rsidRPr="009656E2">
              <w:rPr>
                <w:b/>
                <w:iCs/>
                <w:sz w:val="20"/>
                <w:szCs w:val="20"/>
              </w:rPr>
              <w:t>]</w:t>
            </w:r>
          </w:p>
        </w:tc>
      </w:tr>
      <w:tr w:rsidR="009656E2" w:rsidRPr="008D6F3A" w:rsidTr="00DE7AAB">
        <w:trPr>
          <w:cantSplit/>
          <w:trHeight w:val="249"/>
        </w:trPr>
        <w:tc>
          <w:tcPr>
            <w:tcW w:w="4668" w:type="dxa"/>
          </w:tcPr>
          <w:p w:rsidR="009656E2" w:rsidRPr="009656E2" w:rsidRDefault="009656E2" w:rsidP="009656E2">
            <w:pPr>
              <w:spacing w:before="60" w:after="60"/>
              <w:rPr>
                <w:b/>
                <w:sz w:val="20"/>
                <w:szCs w:val="20"/>
              </w:rPr>
            </w:pPr>
            <w:r w:rsidRPr="009656E2">
              <w:rPr>
                <w:b/>
                <w:sz w:val="20"/>
                <w:szCs w:val="20"/>
              </w:rPr>
              <w:t>Sentence</w:t>
            </w:r>
          </w:p>
        </w:tc>
        <w:tc>
          <w:tcPr>
            <w:tcW w:w="10490" w:type="dxa"/>
          </w:tcPr>
          <w:p w:rsidR="009656E2" w:rsidRPr="009656E2" w:rsidRDefault="009656E2" w:rsidP="009656E2">
            <w:pPr>
              <w:spacing w:before="60" w:after="60"/>
              <w:rPr>
                <w:b/>
                <w:sz w:val="20"/>
                <w:szCs w:val="20"/>
              </w:rPr>
            </w:pPr>
            <w:r w:rsidRPr="009656E2">
              <w:rPr>
                <w:b/>
                <w:sz w:val="20"/>
                <w:szCs w:val="20"/>
              </w:rPr>
              <w:t>Noun phrases expanded by the addition of modifying adjectives, nouns and preposition phrases</w:t>
            </w:r>
            <w:r w:rsidRPr="009656E2">
              <w:rPr>
                <w:b/>
                <w:bCs/>
                <w:sz w:val="20"/>
                <w:szCs w:val="20"/>
              </w:rPr>
              <w:t xml:space="preserve"> </w:t>
            </w:r>
            <w:r w:rsidRPr="009656E2">
              <w:rPr>
                <w:b/>
                <w:sz w:val="20"/>
                <w:szCs w:val="20"/>
              </w:rPr>
              <w:t xml:space="preserve">(e.g. </w:t>
            </w:r>
            <w:r w:rsidRPr="009656E2">
              <w:rPr>
                <w:b/>
                <w:i/>
                <w:iCs/>
                <w:sz w:val="20"/>
                <w:szCs w:val="20"/>
              </w:rPr>
              <w:t>the teacher</w:t>
            </w:r>
            <w:r w:rsidRPr="009656E2">
              <w:rPr>
                <w:b/>
                <w:sz w:val="20"/>
                <w:szCs w:val="20"/>
              </w:rPr>
              <w:t xml:space="preserve"> expanded to: </w:t>
            </w:r>
            <w:r w:rsidRPr="009656E2">
              <w:rPr>
                <w:b/>
                <w:i/>
                <w:iCs/>
                <w:sz w:val="20"/>
                <w:szCs w:val="20"/>
              </w:rPr>
              <w:t>the strict maths teacher with curly hair</w:t>
            </w:r>
            <w:r w:rsidRPr="009656E2">
              <w:rPr>
                <w:b/>
                <w:sz w:val="20"/>
                <w:szCs w:val="20"/>
              </w:rPr>
              <w:t>)</w:t>
            </w:r>
          </w:p>
          <w:p w:rsidR="009656E2" w:rsidRPr="009656E2" w:rsidRDefault="009656E2" w:rsidP="009656E2">
            <w:pPr>
              <w:spacing w:before="60" w:after="60"/>
              <w:rPr>
                <w:b/>
                <w:sz w:val="20"/>
                <w:szCs w:val="20"/>
              </w:rPr>
            </w:pPr>
            <w:r w:rsidRPr="009656E2">
              <w:rPr>
                <w:b/>
                <w:bCs/>
                <w:sz w:val="20"/>
                <w:szCs w:val="20"/>
              </w:rPr>
              <w:t>Fronted</w:t>
            </w:r>
            <w:r w:rsidRPr="009656E2">
              <w:rPr>
                <w:b/>
                <w:sz w:val="20"/>
                <w:szCs w:val="20"/>
              </w:rPr>
              <w:t xml:space="preserve"> </w:t>
            </w:r>
            <w:r w:rsidRPr="009656E2">
              <w:rPr>
                <w:b/>
                <w:bCs/>
                <w:sz w:val="20"/>
                <w:szCs w:val="20"/>
              </w:rPr>
              <w:t xml:space="preserve">adverbials </w:t>
            </w:r>
            <w:r w:rsidRPr="009656E2">
              <w:rPr>
                <w:b/>
                <w:sz w:val="20"/>
                <w:szCs w:val="20"/>
              </w:rPr>
              <w:t xml:space="preserve">[for example, </w:t>
            </w:r>
            <w:r w:rsidRPr="009656E2">
              <w:rPr>
                <w:b/>
                <w:i/>
                <w:iCs/>
                <w:sz w:val="20"/>
                <w:szCs w:val="20"/>
                <w:u w:val="single"/>
              </w:rPr>
              <w:t>Later that day</w:t>
            </w:r>
            <w:r w:rsidRPr="009656E2">
              <w:rPr>
                <w:b/>
                <w:sz w:val="20"/>
                <w:szCs w:val="20"/>
              </w:rPr>
              <w:t>,</w:t>
            </w:r>
            <w:r w:rsidRPr="009656E2">
              <w:rPr>
                <w:b/>
                <w:i/>
                <w:iCs/>
                <w:sz w:val="20"/>
                <w:szCs w:val="20"/>
              </w:rPr>
              <w:t xml:space="preserve"> I heard the bad news.</w:t>
            </w:r>
            <w:r w:rsidRPr="009656E2">
              <w:rPr>
                <w:b/>
                <w:iCs/>
                <w:sz w:val="20"/>
                <w:szCs w:val="20"/>
              </w:rPr>
              <w:t>]</w:t>
            </w:r>
          </w:p>
        </w:tc>
      </w:tr>
      <w:tr w:rsidR="009656E2" w:rsidRPr="008D6F3A" w:rsidTr="00DE7AAB">
        <w:trPr>
          <w:cantSplit/>
          <w:trHeight w:val="129"/>
        </w:trPr>
        <w:tc>
          <w:tcPr>
            <w:tcW w:w="4668" w:type="dxa"/>
          </w:tcPr>
          <w:p w:rsidR="009656E2" w:rsidRPr="009656E2" w:rsidRDefault="009656E2" w:rsidP="009656E2">
            <w:pPr>
              <w:spacing w:before="60" w:after="60"/>
              <w:rPr>
                <w:b/>
                <w:sz w:val="20"/>
                <w:szCs w:val="20"/>
              </w:rPr>
            </w:pPr>
            <w:r w:rsidRPr="009656E2">
              <w:rPr>
                <w:b/>
                <w:sz w:val="20"/>
                <w:szCs w:val="20"/>
              </w:rPr>
              <w:t>Text</w:t>
            </w:r>
          </w:p>
        </w:tc>
        <w:tc>
          <w:tcPr>
            <w:tcW w:w="10490" w:type="dxa"/>
          </w:tcPr>
          <w:p w:rsidR="009656E2" w:rsidRPr="009656E2" w:rsidRDefault="009656E2" w:rsidP="009656E2">
            <w:pPr>
              <w:spacing w:before="60" w:after="60"/>
              <w:rPr>
                <w:b/>
                <w:sz w:val="20"/>
                <w:szCs w:val="20"/>
              </w:rPr>
            </w:pPr>
            <w:r w:rsidRPr="009656E2">
              <w:rPr>
                <w:b/>
                <w:sz w:val="20"/>
                <w:szCs w:val="20"/>
              </w:rPr>
              <w:t>Use of paragraphs to organise ideas around a theme</w:t>
            </w:r>
          </w:p>
          <w:p w:rsidR="009656E2" w:rsidRPr="009656E2" w:rsidRDefault="009656E2" w:rsidP="009656E2">
            <w:pPr>
              <w:spacing w:before="60" w:after="60"/>
              <w:rPr>
                <w:b/>
                <w:sz w:val="20"/>
                <w:szCs w:val="20"/>
              </w:rPr>
            </w:pPr>
            <w:r w:rsidRPr="009656E2">
              <w:rPr>
                <w:b/>
                <w:sz w:val="20"/>
                <w:szCs w:val="20"/>
              </w:rPr>
              <w:t xml:space="preserve">Appropriate choice of </w:t>
            </w:r>
            <w:r w:rsidRPr="009656E2">
              <w:rPr>
                <w:b/>
                <w:bCs/>
                <w:sz w:val="20"/>
                <w:szCs w:val="20"/>
              </w:rPr>
              <w:t>pronoun</w:t>
            </w:r>
            <w:r w:rsidRPr="009656E2">
              <w:rPr>
                <w:b/>
                <w:sz w:val="20"/>
                <w:szCs w:val="20"/>
              </w:rPr>
              <w:t xml:space="preserve"> or </w:t>
            </w:r>
            <w:r w:rsidRPr="009656E2">
              <w:rPr>
                <w:b/>
                <w:bCs/>
                <w:sz w:val="20"/>
                <w:szCs w:val="20"/>
              </w:rPr>
              <w:t>noun</w:t>
            </w:r>
            <w:r w:rsidRPr="009656E2">
              <w:rPr>
                <w:b/>
                <w:sz w:val="20"/>
                <w:szCs w:val="20"/>
              </w:rPr>
              <w:t xml:space="preserve"> within and across </w:t>
            </w:r>
            <w:r w:rsidRPr="009656E2">
              <w:rPr>
                <w:b/>
                <w:bCs/>
                <w:sz w:val="20"/>
                <w:szCs w:val="20"/>
              </w:rPr>
              <w:t>sentences</w:t>
            </w:r>
            <w:r w:rsidRPr="009656E2">
              <w:rPr>
                <w:b/>
                <w:sz w:val="20"/>
                <w:szCs w:val="20"/>
              </w:rPr>
              <w:t xml:space="preserve"> to aid cohesion and avoid repetition</w:t>
            </w:r>
          </w:p>
        </w:tc>
      </w:tr>
      <w:tr w:rsidR="009656E2" w:rsidRPr="008D6F3A" w:rsidTr="00DE7AAB">
        <w:trPr>
          <w:cantSplit/>
          <w:trHeight w:val="285"/>
        </w:trPr>
        <w:tc>
          <w:tcPr>
            <w:tcW w:w="4668" w:type="dxa"/>
          </w:tcPr>
          <w:p w:rsidR="009656E2" w:rsidRPr="009656E2" w:rsidRDefault="009656E2" w:rsidP="009656E2">
            <w:pPr>
              <w:spacing w:before="60" w:after="60"/>
              <w:rPr>
                <w:b/>
                <w:sz w:val="20"/>
                <w:szCs w:val="20"/>
              </w:rPr>
            </w:pPr>
            <w:r w:rsidRPr="009656E2">
              <w:rPr>
                <w:b/>
                <w:sz w:val="20"/>
                <w:szCs w:val="20"/>
              </w:rPr>
              <w:t>Punctuation</w:t>
            </w:r>
          </w:p>
        </w:tc>
        <w:tc>
          <w:tcPr>
            <w:tcW w:w="10490" w:type="dxa"/>
          </w:tcPr>
          <w:p w:rsidR="009656E2" w:rsidRPr="009656E2" w:rsidRDefault="009656E2" w:rsidP="009656E2">
            <w:pPr>
              <w:spacing w:before="60" w:after="60"/>
              <w:rPr>
                <w:b/>
                <w:i/>
                <w:sz w:val="20"/>
                <w:szCs w:val="20"/>
              </w:rPr>
            </w:pPr>
            <w:r w:rsidRPr="009656E2">
              <w:rPr>
                <w:b/>
                <w:sz w:val="20"/>
                <w:szCs w:val="20"/>
              </w:rPr>
              <w:t xml:space="preserve">Use of inverted commas and other punctuation to </w:t>
            </w:r>
            <w:r w:rsidRPr="009656E2">
              <w:rPr>
                <w:b/>
                <w:bCs/>
                <w:sz w:val="20"/>
                <w:szCs w:val="20"/>
              </w:rPr>
              <w:t>indicate</w:t>
            </w:r>
            <w:r w:rsidRPr="009656E2">
              <w:rPr>
                <w:b/>
                <w:sz w:val="20"/>
                <w:szCs w:val="20"/>
              </w:rPr>
              <w:t xml:space="preserve"> direct speech [for example, a comma after the reporting clause; end punctuation within inverted commas:</w:t>
            </w:r>
            <w:r w:rsidRPr="009656E2">
              <w:rPr>
                <w:b/>
                <w:i/>
                <w:sz w:val="20"/>
                <w:szCs w:val="20"/>
              </w:rPr>
              <w:t xml:space="preserve"> The conductor shouted, “Sit down!”</w:t>
            </w:r>
            <w:r w:rsidRPr="009656E2">
              <w:rPr>
                <w:b/>
                <w:sz w:val="20"/>
                <w:szCs w:val="20"/>
              </w:rPr>
              <w:t>]</w:t>
            </w:r>
          </w:p>
          <w:p w:rsidR="009656E2" w:rsidRPr="009656E2" w:rsidRDefault="009656E2" w:rsidP="009656E2">
            <w:pPr>
              <w:spacing w:before="60" w:after="60"/>
              <w:rPr>
                <w:b/>
                <w:sz w:val="20"/>
                <w:szCs w:val="20"/>
              </w:rPr>
            </w:pPr>
            <w:r w:rsidRPr="009656E2">
              <w:rPr>
                <w:b/>
                <w:bCs/>
                <w:sz w:val="20"/>
                <w:szCs w:val="20"/>
              </w:rPr>
              <w:t>Apostrophes</w:t>
            </w:r>
            <w:r w:rsidRPr="009656E2">
              <w:rPr>
                <w:b/>
                <w:sz w:val="20"/>
                <w:szCs w:val="20"/>
              </w:rPr>
              <w:t xml:space="preserve"> to mark </w:t>
            </w:r>
            <w:r w:rsidRPr="009656E2">
              <w:rPr>
                <w:b/>
                <w:bCs/>
                <w:sz w:val="20"/>
                <w:szCs w:val="20"/>
              </w:rPr>
              <w:t>plural</w:t>
            </w:r>
            <w:r w:rsidRPr="009656E2">
              <w:rPr>
                <w:b/>
                <w:sz w:val="20"/>
                <w:szCs w:val="20"/>
              </w:rPr>
              <w:t xml:space="preserve"> possession [for example, </w:t>
            </w:r>
            <w:r w:rsidRPr="009656E2">
              <w:rPr>
                <w:b/>
                <w:i/>
                <w:iCs/>
                <w:sz w:val="20"/>
                <w:szCs w:val="20"/>
              </w:rPr>
              <w:t>the girl’s name</w:t>
            </w:r>
            <w:r w:rsidRPr="009656E2">
              <w:rPr>
                <w:b/>
                <w:sz w:val="20"/>
                <w:szCs w:val="20"/>
              </w:rPr>
              <w:t>,</w:t>
            </w:r>
            <w:r w:rsidRPr="009656E2">
              <w:rPr>
                <w:b/>
                <w:i/>
                <w:iCs/>
                <w:sz w:val="20"/>
                <w:szCs w:val="20"/>
              </w:rPr>
              <w:t xml:space="preserve"> the girls’ names</w:t>
            </w:r>
            <w:r w:rsidRPr="009656E2">
              <w:rPr>
                <w:b/>
                <w:iCs/>
                <w:sz w:val="20"/>
                <w:szCs w:val="20"/>
              </w:rPr>
              <w:t>]</w:t>
            </w:r>
          </w:p>
          <w:p w:rsidR="009656E2" w:rsidRPr="009656E2" w:rsidRDefault="009656E2" w:rsidP="009656E2">
            <w:pPr>
              <w:spacing w:before="60" w:after="60"/>
              <w:rPr>
                <w:b/>
                <w:sz w:val="20"/>
                <w:szCs w:val="20"/>
              </w:rPr>
            </w:pPr>
            <w:r w:rsidRPr="009656E2">
              <w:rPr>
                <w:b/>
                <w:sz w:val="20"/>
                <w:szCs w:val="20"/>
              </w:rPr>
              <w:t xml:space="preserve">Use of commas after </w:t>
            </w:r>
            <w:r w:rsidRPr="009656E2">
              <w:rPr>
                <w:b/>
                <w:bCs/>
                <w:sz w:val="20"/>
                <w:szCs w:val="20"/>
              </w:rPr>
              <w:t>fronted</w:t>
            </w:r>
            <w:r w:rsidRPr="009656E2">
              <w:rPr>
                <w:b/>
                <w:sz w:val="20"/>
                <w:szCs w:val="20"/>
              </w:rPr>
              <w:t xml:space="preserve"> </w:t>
            </w:r>
            <w:r w:rsidRPr="009656E2">
              <w:rPr>
                <w:b/>
                <w:bCs/>
                <w:sz w:val="20"/>
                <w:szCs w:val="20"/>
              </w:rPr>
              <w:t>adverbials</w:t>
            </w:r>
          </w:p>
        </w:tc>
      </w:tr>
      <w:tr w:rsidR="009656E2" w:rsidRPr="008D6F3A" w:rsidTr="009656E2">
        <w:trPr>
          <w:cantSplit/>
          <w:trHeight w:val="393"/>
        </w:trPr>
        <w:tc>
          <w:tcPr>
            <w:tcW w:w="4668" w:type="dxa"/>
          </w:tcPr>
          <w:p w:rsidR="009656E2" w:rsidRPr="009656E2" w:rsidRDefault="009656E2" w:rsidP="009656E2">
            <w:pPr>
              <w:spacing w:before="60" w:after="60"/>
              <w:rPr>
                <w:b/>
                <w:sz w:val="20"/>
                <w:szCs w:val="20"/>
              </w:rPr>
            </w:pPr>
            <w:r w:rsidRPr="009656E2">
              <w:rPr>
                <w:b/>
                <w:sz w:val="20"/>
                <w:szCs w:val="20"/>
              </w:rPr>
              <w:t>Terminology for pupils</w:t>
            </w:r>
          </w:p>
        </w:tc>
        <w:tc>
          <w:tcPr>
            <w:tcW w:w="10490" w:type="dxa"/>
          </w:tcPr>
          <w:p w:rsidR="009656E2" w:rsidRPr="009656E2" w:rsidRDefault="009656E2" w:rsidP="009656E2">
            <w:pPr>
              <w:spacing w:before="60" w:after="60"/>
              <w:rPr>
                <w:b/>
                <w:sz w:val="20"/>
                <w:szCs w:val="20"/>
              </w:rPr>
            </w:pPr>
            <w:r w:rsidRPr="009656E2">
              <w:rPr>
                <w:b/>
                <w:sz w:val="20"/>
                <w:szCs w:val="20"/>
              </w:rPr>
              <w:t>determiner</w:t>
            </w:r>
          </w:p>
          <w:p w:rsidR="009656E2" w:rsidRPr="009656E2" w:rsidRDefault="009656E2" w:rsidP="009656E2">
            <w:pPr>
              <w:spacing w:before="60" w:after="60"/>
              <w:rPr>
                <w:b/>
                <w:sz w:val="20"/>
                <w:szCs w:val="20"/>
              </w:rPr>
            </w:pPr>
            <w:r w:rsidRPr="009656E2">
              <w:rPr>
                <w:b/>
                <w:sz w:val="20"/>
                <w:szCs w:val="20"/>
              </w:rPr>
              <w:t>pronoun, possessive pronoun</w:t>
            </w:r>
          </w:p>
          <w:p w:rsidR="009656E2" w:rsidRPr="009656E2" w:rsidRDefault="009656E2" w:rsidP="009656E2">
            <w:pPr>
              <w:spacing w:before="60" w:after="60"/>
              <w:rPr>
                <w:b/>
                <w:sz w:val="20"/>
                <w:szCs w:val="20"/>
              </w:rPr>
            </w:pPr>
            <w:r w:rsidRPr="009656E2">
              <w:rPr>
                <w:b/>
                <w:sz w:val="20"/>
                <w:szCs w:val="20"/>
              </w:rPr>
              <w:t>adverbial</w:t>
            </w:r>
          </w:p>
        </w:tc>
      </w:tr>
    </w:tbl>
    <w:p w:rsidR="008D6F3A" w:rsidRPr="008D6F3A" w:rsidRDefault="001776ED" w:rsidP="008D6F3A">
      <w:pPr>
        <w:tabs>
          <w:tab w:val="num" w:pos="357"/>
        </w:tabs>
        <w:spacing w:after="0" w:line="240" w:lineRule="auto"/>
        <w:rPr>
          <w:rFonts w:eastAsia="Times New Roman" w:cstheme="minorHAnsi"/>
          <w:b/>
          <w:sz w:val="20"/>
          <w:szCs w:val="20"/>
          <w:lang w:eastAsia="en-GB"/>
        </w:rPr>
      </w:pPr>
      <w:r>
        <w:rPr>
          <w:rFonts w:eastAsia="Times New Roman" w:cstheme="minorHAnsi"/>
          <w:b/>
          <w:sz w:val="20"/>
          <w:szCs w:val="20"/>
          <w:lang w:eastAsia="en-GB"/>
        </w:rPr>
        <w:br w:type="textWrapping" w:clear="all"/>
      </w:r>
    </w:p>
    <w:sectPr w:rsidR="008D6F3A" w:rsidRPr="008D6F3A" w:rsidSect="00216338">
      <w:type w:val="continuous"/>
      <w:pgSz w:w="16838" w:h="11906" w:orient="landscape"/>
      <w:pgMar w:top="142" w:right="1440"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AA" w:rsidRDefault="00104CAA" w:rsidP="00240E5C">
      <w:pPr>
        <w:spacing w:after="0" w:line="240" w:lineRule="auto"/>
      </w:pPr>
      <w:r>
        <w:separator/>
      </w:r>
    </w:p>
  </w:endnote>
  <w:endnote w:type="continuationSeparator" w:id="0">
    <w:p w:rsidR="00104CAA" w:rsidRDefault="00104CAA" w:rsidP="0024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149020"/>
      <w:docPartObj>
        <w:docPartGallery w:val="Page Numbers (Bottom of Page)"/>
        <w:docPartUnique/>
      </w:docPartObj>
    </w:sdtPr>
    <w:sdtEndPr>
      <w:rPr>
        <w:noProof/>
      </w:rPr>
    </w:sdtEndPr>
    <w:sdtContent>
      <w:p w:rsidR="00104CAA" w:rsidRDefault="00104CAA">
        <w:pPr>
          <w:pStyle w:val="Footer"/>
          <w:jc w:val="center"/>
        </w:pPr>
        <w:r>
          <w:fldChar w:fldCharType="begin"/>
        </w:r>
        <w:r>
          <w:instrText xml:space="preserve"> PAGE   \* MERGEFORMAT </w:instrText>
        </w:r>
        <w:r>
          <w:fldChar w:fldCharType="separate"/>
        </w:r>
        <w:r w:rsidR="000F4B2C">
          <w:rPr>
            <w:noProof/>
          </w:rPr>
          <w:t>2</w:t>
        </w:r>
        <w:r>
          <w:rPr>
            <w:noProof/>
          </w:rPr>
          <w:fldChar w:fldCharType="end"/>
        </w:r>
      </w:p>
    </w:sdtContent>
  </w:sdt>
  <w:p w:rsidR="00104CAA" w:rsidRDefault="00104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AA" w:rsidRDefault="00104CAA" w:rsidP="00240E5C">
      <w:pPr>
        <w:spacing w:after="0" w:line="240" w:lineRule="auto"/>
      </w:pPr>
      <w:r>
        <w:separator/>
      </w:r>
    </w:p>
  </w:footnote>
  <w:footnote w:type="continuationSeparator" w:id="0">
    <w:p w:rsidR="00104CAA" w:rsidRDefault="00104CAA" w:rsidP="00240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999"/>
    <w:multiLevelType w:val="hybridMultilevel"/>
    <w:tmpl w:val="915A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2689"/>
    <w:multiLevelType w:val="hybridMultilevel"/>
    <w:tmpl w:val="176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3BBF"/>
    <w:multiLevelType w:val="hybridMultilevel"/>
    <w:tmpl w:val="8530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E3762"/>
    <w:multiLevelType w:val="hybridMultilevel"/>
    <w:tmpl w:val="D25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C4BCB"/>
    <w:multiLevelType w:val="hybridMultilevel"/>
    <w:tmpl w:val="E05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4C7"/>
    <w:multiLevelType w:val="hybridMultilevel"/>
    <w:tmpl w:val="6A1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24839"/>
    <w:multiLevelType w:val="hybridMultilevel"/>
    <w:tmpl w:val="078847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E065FEF"/>
    <w:multiLevelType w:val="hybridMultilevel"/>
    <w:tmpl w:val="3CA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36DC1"/>
    <w:multiLevelType w:val="hybridMultilevel"/>
    <w:tmpl w:val="1AF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E410E"/>
    <w:multiLevelType w:val="hybridMultilevel"/>
    <w:tmpl w:val="042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F03"/>
    <w:multiLevelType w:val="hybridMultilevel"/>
    <w:tmpl w:val="EE44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60477"/>
    <w:multiLevelType w:val="hybridMultilevel"/>
    <w:tmpl w:val="D144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7252"/>
    <w:multiLevelType w:val="hybridMultilevel"/>
    <w:tmpl w:val="1348039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4" w15:restartNumberingAfterBreak="0">
    <w:nsid w:val="3A2849C0"/>
    <w:multiLevelType w:val="hybridMultilevel"/>
    <w:tmpl w:val="D3FC06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B9037BE"/>
    <w:multiLevelType w:val="hybridMultilevel"/>
    <w:tmpl w:val="6544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D3511"/>
    <w:multiLevelType w:val="hybridMultilevel"/>
    <w:tmpl w:val="2162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50E41"/>
    <w:multiLevelType w:val="hybridMultilevel"/>
    <w:tmpl w:val="E6BC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A085E"/>
    <w:multiLevelType w:val="hybridMultilevel"/>
    <w:tmpl w:val="9BB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A5F9F"/>
    <w:multiLevelType w:val="hybridMultilevel"/>
    <w:tmpl w:val="1F80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6112A"/>
    <w:multiLevelType w:val="hybridMultilevel"/>
    <w:tmpl w:val="4B2A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F09A8"/>
    <w:multiLevelType w:val="hybridMultilevel"/>
    <w:tmpl w:val="86D4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E5D8D"/>
    <w:multiLevelType w:val="hybridMultilevel"/>
    <w:tmpl w:val="42F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31C72"/>
    <w:multiLevelType w:val="hybridMultilevel"/>
    <w:tmpl w:val="FD9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F5AFC"/>
    <w:multiLevelType w:val="hybridMultilevel"/>
    <w:tmpl w:val="896A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D36D4"/>
    <w:multiLevelType w:val="hybridMultilevel"/>
    <w:tmpl w:val="6DB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8434F"/>
    <w:multiLevelType w:val="hybridMultilevel"/>
    <w:tmpl w:val="BD8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B5D57"/>
    <w:multiLevelType w:val="hybridMultilevel"/>
    <w:tmpl w:val="5EC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178E9"/>
    <w:multiLevelType w:val="hybridMultilevel"/>
    <w:tmpl w:val="104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0"/>
  </w:num>
  <w:num w:numId="5">
    <w:abstractNumId w:val="2"/>
  </w:num>
  <w:num w:numId="6">
    <w:abstractNumId w:val="13"/>
  </w:num>
  <w:num w:numId="7">
    <w:abstractNumId w:val="15"/>
  </w:num>
  <w:num w:numId="8">
    <w:abstractNumId w:val="6"/>
  </w:num>
  <w:num w:numId="9">
    <w:abstractNumId w:val="28"/>
  </w:num>
  <w:num w:numId="10">
    <w:abstractNumId w:val="18"/>
  </w:num>
  <w:num w:numId="11">
    <w:abstractNumId w:val="4"/>
  </w:num>
  <w:num w:numId="12">
    <w:abstractNumId w:val="20"/>
  </w:num>
  <w:num w:numId="13">
    <w:abstractNumId w:val="25"/>
  </w:num>
  <w:num w:numId="14">
    <w:abstractNumId w:val="22"/>
  </w:num>
  <w:num w:numId="15">
    <w:abstractNumId w:val="23"/>
  </w:num>
  <w:num w:numId="16">
    <w:abstractNumId w:val="3"/>
  </w:num>
  <w:num w:numId="17">
    <w:abstractNumId w:val="11"/>
  </w:num>
  <w:num w:numId="18">
    <w:abstractNumId w:val="21"/>
  </w:num>
  <w:num w:numId="19">
    <w:abstractNumId w:val="9"/>
  </w:num>
  <w:num w:numId="20">
    <w:abstractNumId w:val="17"/>
  </w:num>
  <w:num w:numId="21">
    <w:abstractNumId w:val="8"/>
  </w:num>
  <w:num w:numId="22">
    <w:abstractNumId w:val="14"/>
  </w:num>
  <w:num w:numId="23">
    <w:abstractNumId w:val="24"/>
  </w:num>
  <w:num w:numId="24">
    <w:abstractNumId w:val="26"/>
  </w:num>
  <w:num w:numId="25">
    <w:abstractNumId w:val="19"/>
  </w:num>
  <w:num w:numId="26">
    <w:abstractNumId w:val="0"/>
  </w:num>
  <w:num w:numId="27">
    <w:abstractNumId w:val="27"/>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7E"/>
    <w:rsid w:val="00091933"/>
    <w:rsid w:val="000F4B2C"/>
    <w:rsid w:val="00104CAA"/>
    <w:rsid w:val="00152534"/>
    <w:rsid w:val="001776ED"/>
    <w:rsid w:val="001A5D7E"/>
    <w:rsid w:val="00216338"/>
    <w:rsid w:val="00240E5C"/>
    <w:rsid w:val="002925C8"/>
    <w:rsid w:val="00296FBE"/>
    <w:rsid w:val="002B6ED1"/>
    <w:rsid w:val="002C5B14"/>
    <w:rsid w:val="00316A10"/>
    <w:rsid w:val="00332DFA"/>
    <w:rsid w:val="00376FF3"/>
    <w:rsid w:val="003D5B26"/>
    <w:rsid w:val="003F48C0"/>
    <w:rsid w:val="00406910"/>
    <w:rsid w:val="00452AE4"/>
    <w:rsid w:val="00495429"/>
    <w:rsid w:val="004B34B5"/>
    <w:rsid w:val="0053122A"/>
    <w:rsid w:val="00545B7B"/>
    <w:rsid w:val="00552D58"/>
    <w:rsid w:val="0057275D"/>
    <w:rsid w:val="00576100"/>
    <w:rsid w:val="00630AB4"/>
    <w:rsid w:val="00655339"/>
    <w:rsid w:val="006B6F53"/>
    <w:rsid w:val="00777320"/>
    <w:rsid w:val="008308BD"/>
    <w:rsid w:val="008D4E6B"/>
    <w:rsid w:val="008D6F3A"/>
    <w:rsid w:val="00902482"/>
    <w:rsid w:val="00914A5C"/>
    <w:rsid w:val="009207A5"/>
    <w:rsid w:val="009656E2"/>
    <w:rsid w:val="0096654F"/>
    <w:rsid w:val="00977F72"/>
    <w:rsid w:val="00996B0B"/>
    <w:rsid w:val="00A12267"/>
    <w:rsid w:val="00A13148"/>
    <w:rsid w:val="00AD1B86"/>
    <w:rsid w:val="00AF041F"/>
    <w:rsid w:val="00B11910"/>
    <w:rsid w:val="00BD09A5"/>
    <w:rsid w:val="00CF1D95"/>
    <w:rsid w:val="00D10BBE"/>
    <w:rsid w:val="00D209FE"/>
    <w:rsid w:val="00D326BD"/>
    <w:rsid w:val="00DA1E05"/>
    <w:rsid w:val="00DE06A5"/>
    <w:rsid w:val="00DE7AAB"/>
    <w:rsid w:val="00DF7943"/>
    <w:rsid w:val="00E22492"/>
    <w:rsid w:val="00F1643B"/>
    <w:rsid w:val="00F5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467D"/>
  <w15:chartTrackingRefBased/>
  <w15:docId w15:val="{48E807A1-96BA-459E-940D-2BA7CD5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D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6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6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D6F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19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text">
    <w:name w:val="bullet (under text)"/>
    <w:rsid w:val="001A5D7E"/>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1A5D7E"/>
    <w:pPr>
      <w:ind w:left="720"/>
      <w:contextualSpacing/>
    </w:pPr>
  </w:style>
  <w:style w:type="paragraph" w:customStyle="1" w:styleId="bulletundernumbered">
    <w:name w:val="bullet (under numbered)"/>
    <w:rsid w:val="001A5D7E"/>
    <w:pPr>
      <w:numPr>
        <w:numId w:val="6"/>
      </w:numPr>
      <w:spacing w:after="240" w:line="288" w:lineRule="auto"/>
    </w:pPr>
    <w:rPr>
      <w:rFonts w:ascii="Arial" w:eastAsia="Times New Roman" w:hAnsi="Arial" w:cs="Arial"/>
      <w:sz w:val="24"/>
      <w:szCs w:val="24"/>
      <w:lang w:eastAsia="en-GB"/>
    </w:rPr>
  </w:style>
  <w:style w:type="character" w:customStyle="1" w:styleId="Heading1Char">
    <w:name w:val="Heading 1 Char"/>
    <w:basedOn w:val="DefaultParagraphFont"/>
    <w:link w:val="Heading1"/>
    <w:rsid w:val="001A5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F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D6F3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8D6F3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D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86"/>
    <w:rPr>
      <w:rFonts w:ascii="Segoe UI" w:hAnsi="Segoe UI" w:cs="Segoe UI"/>
      <w:sz w:val="18"/>
      <w:szCs w:val="18"/>
    </w:rPr>
  </w:style>
  <w:style w:type="character" w:customStyle="1" w:styleId="Heading5Char">
    <w:name w:val="Heading 5 Char"/>
    <w:basedOn w:val="DefaultParagraphFont"/>
    <w:link w:val="Heading5"/>
    <w:uiPriority w:val="9"/>
    <w:semiHidden/>
    <w:rsid w:val="00B11910"/>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B11910"/>
    <w:rPr>
      <w:color w:val="0563C1" w:themeColor="hyperlink"/>
      <w:u w:val="single"/>
    </w:rPr>
  </w:style>
  <w:style w:type="paragraph" w:styleId="Header">
    <w:name w:val="header"/>
    <w:basedOn w:val="Normal"/>
    <w:link w:val="HeaderChar"/>
    <w:uiPriority w:val="99"/>
    <w:unhideWhenUsed/>
    <w:rsid w:val="00240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5C"/>
  </w:style>
  <w:style w:type="paragraph" w:styleId="Footer">
    <w:name w:val="footer"/>
    <w:basedOn w:val="Normal"/>
    <w:link w:val="FooterChar"/>
    <w:uiPriority w:val="99"/>
    <w:unhideWhenUsed/>
    <w:rsid w:val="0024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5C"/>
  </w:style>
  <w:style w:type="table" w:styleId="TableGrid">
    <w:name w:val="Table Grid"/>
    <w:basedOn w:val="TableNormal"/>
    <w:uiPriority w:val="39"/>
    <w:rsid w:val="0024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BB38-1C53-42B3-8B37-39B1E8C0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2282</Words>
  <Characters>13013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Hendrix</dc:creator>
  <cp:keywords/>
  <dc:description/>
  <cp:lastModifiedBy>ST-MATHARU-N</cp:lastModifiedBy>
  <cp:revision>2</cp:revision>
  <cp:lastPrinted>2017-05-10T09:12:00Z</cp:lastPrinted>
  <dcterms:created xsi:type="dcterms:W3CDTF">2023-04-19T10:12:00Z</dcterms:created>
  <dcterms:modified xsi:type="dcterms:W3CDTF">2023-04-19T10:12:00Z</dcterms:modified>
</cp:coreProperties>
</file>